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Look w:val="0000" w:firstRow="0" w:lastRow="0" w:firstColumn="0" w:lastColumn="0" w:noHBand="0" w:noVBand="0"/>
      </w:tblPr>
      <w:tblGrid>
        <w:gridCol w:w="3686"/>
        <w:gridCol w:w="5670"/>
      </w:tblGrid>
      <w:tr w:rsidR="002C3D10" w:rsidRPr="0037698F" w:rsidTr="00DC3C95">
        <w:trPr>
          <w:trHeight w:val="708"/>
        </w:trPr>
        <w:tc>
          <w:tcPr>
            <w:tcW w:w="3686" w:type="dxa"/>
          </w:tcPr>
          <w:p w:rsidR="0037698F" w:rsidRDefault="00C443D5" w:rsidP="00350EFD">
            <w:pPr>
              <w:spacing w:before="40" w:after="40"/>
              <w:jc w:val="center"/>
              <w:rPr>
                <w:b/>
                <w:bCs/>
                <w:spacing w:val="-8"/>
                <w:sz w:val="28"/>
                <w:szCs w:val="28"/>
              </w:rPr>
            </w:pPr>
            <w:r w:rsidRPr="0037698F">
              <w:rPr>
                <w:sz w:val="28"/>
                <w:szCs w:val="28"/>
              </w:rPr>
              <w:br w:type="page"/>
            </w:r>
            <w:r w:rsidRPr="0037698F">
              <w:rPr>
                <w:b/>
                <w:bCs/>
                <w:spacing w:val="-8"/>
                <w:sz w:val="28"/>
                <w:szCs w:val="28"/>
              </w:rPr>
              <w:t>CÔNG TY ĐẤU GIÁ</w:t>
            </w:r>
          </w:p>
          <w:p w:rsidR="00C443D5" w:rsidRPr="0037698F" w:rsidRDefault="00DC3C95" w:rsidP="00350EFD">
            <w:pPr>
              <w:spacing w:before="40" w:after="40"/>
              <w:jc w:val="center"/>
              <w:rPr>
                <w:b/>
                <w:bCs/>
                <w:spacing w:val="-8"/>
                <w:sz w:val="28"/>
                <w:szCs w:val="28"/>
              </w:rPr>
            </w:pPr>
            <w:r w:rsidRPr="0037698F">
              <w:rPr>
                <w:noProof/>
                <w:sz w:val="28"/>
                <w:szCs w:val="28"/>
              </w:rPr>
              <mc:AlternateContent>
                <mc:Choice Requires="wps">
                  <w:drawing>
                    <wp:anchor distT="4294967295" distB="4294967295" distL="114300" distR="114300" simplePos="0" relativeHeight="251657216" behindDoc="0" locked="0" layoutInCell="1" allowOverlap="1" wp14:anchorId="5226B4E6" wp14:editId="31F6ADAD">
                      <wp:simplePos x="0" y="0"/>
                      <wp:positionH relativeFrom="column">
                        <wp:posOffset>676275</wp:posOffset>
                      </wp:positionH>
                      <wp:positionV relativeFrom="paragraph">
                        <wp:posOffset>207010</wp:posOffset>
                      </wp:positionV>
                      <wp:extent cx="9544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D73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5pt,16.3pt" to="128.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ZUGg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"/>
                  </w:pict>
                </mc:Fallback>
              </mc:AlternateContent>
            </w:r>
            <w:r w:rsidR="00C443D5" w:rsidRPr="0037698F">
              <w:rPr>
                <w:b/>
                <w:bCs/>
                <w:spacing w:val="-8"/>
                <w:sz w:val="28"/>
                <w:szCs w:val="28"/>
              </w:rPr>
              <w:t xml:space="preserve"> HỢP DANH</w:t>
            </w:r>
            <w:r w:rsidR="0037698F">
              <w:rPr>
                <w:b/>
                <w:bCs/>
                <w:spacing w:val="-8"/>
                <w:sz w:val="28"/>
                <w:szCs w:val="28"/>
              </w:rPr>
              <w:t xml:space="preserve"> </w:t>
            </w:r>
            <w:r w:rsidR="00460F39" w:rsidRPr="0037698F">
              <w:rPr>
                <w:b/>
                <w:bCs/>
                <w:sz w:val="28"/>
                <w:szCs w:val="28"/>
              </w:rPr>
              <w:t>SỐ 2 STC</w:t>
            </w:r>
          </w:p>
        </w:tc>
        <w:tc>
          <w:tcPr>
            <w:tcW w:w="5670" w:type="dxa"/>
          </w:tcPr>
          <w:p w:rsidR="00C443D5" w:rsidRPr="0037698F" w:rsidRDefault="00C443D5" w:rsidP="00350EFD">
            <w:pPr>
              <w:pStyle w:val="BodyText"/>
              <w:spacing w:before="40" w:after="40"/>
              <w:jc w:val="center"/>
              <w:rPr>
                <w:rFonts w:ascii="Times New Roman" w:hAnsi="Times New Roman"/>
                <w:b/>
                <w:bCs/>
                <w:spacing w:val="-16"/>
              </w:rPr>
            </w:pPr>
            <w:r w:rsidRPr="0037698F">
              <w:rPr>
                <w:rFonts w:ascii="Times New Roman" w:hAnsi="Times New Roman"/>
                <w:b/>
                <w:bCs/>
                <w:spacing w:val="-16"/>
              </w:rPr>
              <w:t>CỘNG HÒA XÃ HỘI CHỦ NGHĨA VIỆT NAM</w:t>
            </w:r>
          </w:p>
          <w:p w:rsidR="00C443D5" w:rsidRPr="0037698F" w:rsidRDefault="00C443D5" w:rsidP="00350EFD">
            <w:pPr>
              <w:autoSpaceDE w:val="0"/>
              <w:autoSpaceDN w:val="0"/>
              <w:spacing w:before="40" w:after="40"/>
              <w:jc w:val="center"/>
              <w:rPr>
                <w:sz w:val="28"/>
                <w:szCs w:val="28"/>
                <w:lang w:val="en-AU"/>
              </w:rPr>
            </w:pPr>
            <w:r w:rsidRPr="0037698F">
              <w:rPr>
                <w:b/>
                <w:bCs/>
                <w:noProof/>
                <w:spacing w:val="-16"/>
                <w:sz w:val="28"/>
                <w:szCs w:val="28"/>
              </w:rPr>
              <mc:AlternateContent>
                <mc:Choice Requires="wps">
                  <w:drawing>
                    <wp:anchor distT="4294967295" distB="4294967295" distL="114300" distR="114300" simplePos="0" relativeHeight="251658240" behindDoc="0" locked="0" layoutInCell="1" allowOverlap="1" wp14:anchorId="559CE44A" wp14:editId="7EEED01B">
                      <wp:simplePos x="0" y="0"/>
                      <wp:positionH relativeFrom="column">
                        <wp:posOffset>1016000</wp:posOffset>
                      </wp:positionH>
                      <wp:positionV relativeFrom="paragraph">
                        <wp:posOffset>236219</wp:posOffset>
                      </wp:positionV>
                      <wp:extent cx="15259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51F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pt,18.6pt" to="200.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FR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"/>
                  </w:pict>
                </mc:Fallback>
              </mc:AlternateContent>
            </w:r>
            <w:r w:rsidRPr="0037698F">
              <w:rPr>
                <w:b/>
                <w:bCs/>
                <w:sz w:val="28"/>
                <w:szCs w:val="28"/>
              </w:rPr>
              <w:t>Độc lập - Tự do - Hạnh phúc</w:t>
            </w:r>
          </w:p>
        </w:tc>
      </w:tr>
      <w:tr w:rsidR="002C3D10" w:rsidRPr="0037698F" w:rsidTr="00DC3C95">
        <w:trPr>
          <w:trHeight w:val="585"/>
        </w:trPr>
        <w:tc>
          <w:tcPr>
            <w:tcW w:w="3686" w:type="dxa"/>
            <w:vAlign w:val="center"/>
          </w:tcPr>
          <w:p w:rsidR="00C443D5" w:rsidRPr="0037698F" w:rsidRDefault="00C443D5" w:rsidP="00350EFD">
            <w:pPr>
              <w:autoSpaceDE w:val="0"/>
              <w:autoSpaceDN w:val="0"/>
              <w:spacing w:before="40" w:after="40"/>
              <w:jc w:val="center"/>
              <w:rPr>
                <w:sz w:val="28"/>
                <w:szCs w:val="28"/>
                <w:lang w:val="en-AU"/>
              </w:rPr>
            </w:pPr>
            <w:r w:rsidRPr="0037698F">
              <w:rPr>
                <w:sz w:val="28"/>
                <w:szCs w:val="28"/>
              </w:rPr>
              <w:t xml:space="preserve">Số: </w:t>
            </w:r>
            <w:r w:rsidR="00B35303">
              <w:rPr>
                <w:sz w:val="28"/>
                <w:szCs w:val="28"/>
              </w:rPr>
              <w:t>66</w:t>
            </w:r>
            <w:r w:rsidR="00460F39" w:rsidRPr="0037698F">
              <w:rPr>
                <w:sz w:val="28"/>
                <w:szCs w:val="28"/>
              </w:rPr>
              <w:t>/TB-</w:t>
            </w:r>
            <w:r w:rsidRPr="0037698F">
              <w:rPr>
                <w:sz w:val="28"/>
                <w:szCs w:val="28"/>
              </w:rPr>
              <w:t>ĐG</w:t>
            </w:r>
            <w:r w:rsidR="00460F39" w:rsidRPr="0037698F">
              <w:rPr>
                <w:sz w:val="28"/>
                <w:szCs w:val="28"/>
              </w:rPr>
              <w:t>TS</w:t>
            </w:r>
          </w:p>
        </w:tc>
        <w:tc>
          <w:tcPr>
            <w:tcW w:w="5670" w:type="dxa"/>
            <w:vAlign w:val="center"/>
          </w:tcPr>
          <w:p w:rsidR="00C443D5" w:rsidRPr="0037698F" w:rsidRDefault="00C443D5" w:rsidP="00350EFD">
            <w:pPr>
              <w:pStyle w:val="Heading1"/>
              <w:spacing w:before="40" w:after="40"/>
              <w:ind w:right="258" w:firstLine="0"/>
              <w:rPr>
                <w:rFonts w:ascii="Times New Roman" w:hAnsi="Times New Roman"/>
                <w:b w:val="0"/>
                <w:bCs w:val="0"/>
                <w:i/>
                <w:iCs/>
              </w:rPr>
            </w:pPr>
            <w:r w:rsidRPr="0037698F">
              <w:rPr>
                <w:rFonts w:ascii="Times New Roman" w:hAnsi="Times New Roman"/>
                <w:b w:val="0"/>
                <w:bCs w:val="0"/>
                <w:i/>
                <w:iCs/>
              </w:rPr>
              <w:t xml:space="preserve">Huế, ngày </w:t>
            </w:r>
            <w:r w:rsidR="00B35303">
              <w:rPr>
                <w:rFonts w:ascii="Times New Roman" w:hAnsi="Times New Roman"/>
                <w:b w:val="0"/>
                <w:bCs w:val="0"/>
                <w:i/>
                <w:iCs/>
              </w:rPr>
              <w:t>23</w:t>
            </w:r>
            <w:r w:rsidRPr="0037698F">
              <w:rPr>
                <w:rFonts w:ascii="Times New Roman" w:hAnsi="Times New Roman"/>
                <w:b w:val="0"/>
                <w:bCs w:val="0"/>
                <w:i/>
                <w:iCs/>
              </w:rPr>
              <w:t xml:space="preserve"> tháng </w:t>
            </w:r>
            <w:r w:rsidR="00421F19">
              <w:rPr>
                <w:rFonts w:ascii="Times New Roman" w:hAnsi="Times New Roman"/>
                <w:b w:val="0"/>
                <w:bCs w:val="0"/>
                <w:i/>
                <w:iCs/>
              </w:rPr>
              <w:t>03</w:t>
            </w:r>
            <w:r w:rsidRPr="0037698F">
              <w:rPr>
                <w:rFonts w:ascii="Times New Roman" w:hAnsi="Times New Roman"/>
                <w:b w:val="0"/>
                <w:bCs w:val="0"/>
                <w:i/>
                <w:iCs/>
              </w:rPr>
              <w:t xml:space="preserve"> năm 202</w:t>
            </w:r>
            <w:r w:rsidR="00421F19">
              <w:rPr>
                <w:rFonts w:ascii="Times New Roman" w:hAnsi="Times New Roman"/>
                <w:b w:val="0"/>
                <w:bCs w:val="0"/>
                <w:i/>
                <w:iCs/>
              </w:rPr>
              <w:t>6</w:t>
            </w:r>
          </w:p>
        </w:tc>
      </w:tr>
    </w:tbl>
    <w:p w:rsidR="00C443D5" w:rsidRDefault="00C443D5" w:rsidP="00C85A4E">
      <w:pPr>
        <w:spacing w:before="40" w:after="40"/>
        <w:jc w:val="center"/>
        <w:rPr>
          <w:b/>
          <w:sz w:val="28"/>
          <w:szCs w:val="28"/>
        </w:rPr>
      </w:pPr>
      <w:r w:rsidRPr="0037698F">
        <w:rPr>
          <w:b/>
          <w:sz w:val="28"/>
          <w:szCs w:val="28"/>
        </w:rPr>
        <w:t>THÔNG BÁO</w:t>
      </w:r>
    </w:p>
    <w:p w:rsidR="00665B74" w:rsidRDefault="00C443D5" w:rsidP="00350EFD">
      <w:pPr>
        <w:pStyle w:val="BodyText"/>
        <w:spacing w:before="40" w:after="40"/>
        <w:jc w:val="center"/>
        <w:rPr>
          <w:rFonts w:ascii="Times New Roman Bold" w:hAnsi="Times New Roman Bold"/>
          <w:b/>
        </w:rPr>
      </w:pPr>
      <w:r w:rsidRPr="00F04BA4">
        <w:rPr>
          <w:rFonts w:ascii="Times New Roman Bold" w:hAnsi="Times New Roman Bold"/>
          <w:b/>
        </w:rPr>
        <w:t xml:space="preserve">Về việc đấu giá </w:t>
      </w:r>
      <w:r w:rsidR="00514B52">
        <w:rPr>
          <w:rFonts w:ascii="Times New Roman Bold" w:hAnsi="Times New Roman Bold"/>
          <w:b/>
        </w:rPr>
        <w:t>Quyền sử dụng đất ở gồm 26</w:t>
      </w:r>
      <w:r w:rsidR="00514B52" w:rsidRPr="00514B52">
        <w:rPr>
          <w:rFonts w:ascii="Times New Roman Bold" w:hAnsi="Times New Roman Bold"/>
          <w:b/>
        </w:rPr>
        <w:t xml:space="preserve"> lô đất tại Khu quy hoạch Tổ dân phố 3, K</w:t>
      </w:r>
      <w:r w:rsidR="00514B52">
        <w:rPr>
          <w:rFonts w:ascii="Times New Roman Bold" w:hAnsi="Times New Roman Bold"/>
          <w:b/>
        </w:rPr>
        <w:t>hu dân cư Tổ dân phố Lại Bằng 2 và</w:t>
      </w:r>
      <w:r w:rsidR="00514B52" w:rsidRPr="00514B52">
        <w:rPr>
          <w:rFonts w:ascii="Times New Roman Bold" w:hAnsi="Times New Roman Bold"/>
          <w:b/>
        </w:rPr>
        <w:t xml:space="preserve"> Khu quy hoạch vùng Kiện Thượng, phường Hương Trà, thành phố Huế</w:t>
      </w:r>
    </w:p>
    <w:p w:rsidR="00514B52" w:rsidRPr="0037698F" w:rsidRDefault="00514B52" w:rsidP="00350EFD">
      <w:pPr>
        <w:pStyle w:val="BodyText"/>
        <w:spacing w:before="40" w:after="40"/>
        <w:jc w:val="center"/>
        <w:rPr>
          <w:rFonts w:ascii="Times New Roman" w:hAnsi="Times New Roman"/>
          <w:spacing w:val="-4"/>
        </w:rPr>
      </w:pPr>
    </w:p>
    <w:p w:rsidR="00C443D5" w:rsidRPr="0037698F" w:rsidRDefault="00DC3C95" w:rsidP="00350EFD">
      <w:pPr>
        <w:pStyle w:val="BodyText"/>
        <w:spacing w:before="40" w:after="40"/>
        <w:ind w:firstLine="561"/>
        <w:rPr>
          <w:rFonts w:ascii="Times New Roman" w:hAnsi="Times New Roman"/>
        </w:rPr>
      </w:pPr>
      <w:r w:rsidRPr="00DC3C95">
        <w:rPr>
          <w:rFonts w:ascii="Times New Roman" w:hAnsi="Times New Roman"/>
        </w:rPr>
        <w:t xml:space="preserve">Ban Quản lý dự án Đầu tư xây dựng Khu vực 2 </w:t>
      </w:r>
      <w:r w:rsidR="00C443D5" w:rsidRPr="0037698F">
        <w:rPr>
          <w:rFonts w:ascii="Times New Roman" w:hAnsi="Times New Roman"/>
        </w:rPr>
        <w:t xml:space="preserve">phối hợp với Công ty đấu giá hợp danh </w:t>
      </w:r>
      <w:r w:rsidR="00460F39" w:rsidRPr="0037698F">
        <w:rPr>
          <w:rFonts w:ascii="Times New Roman" w:hAnsi="Times New Roman"/>
        </w:rPr>
        <w:t>Số 2 STC</w:t>
      </w:r>
      <w:r w:rsidR="00C443D5" w:rsidRPr="0037698F">
        <w:rPr>
          <w:rFonts w:ascii="Times New Roman" w:hAnsi="Times New Roman"/>
        </w:rPr>
        <w:t xml:space="preserve"> tổ chức đấu giá </w:t>
      </w:r>
      <w:r w:rsidR="00514B52" w:rsidRPr="00514B52">
        <w:rPr>
          <w:rFonts w:ascii="Times New Roman" w:hAnsi="Times New Roman"/>
        </w:rPr>
        <w:t>Quyền sử dụng đất ở gồm 26 lô đất tại Khu quy hoạch Tổ dân phố 3, Khu dân cư Tổ dân phố Lại Bằng 2 và Khu quy hoạch vùng Kiện Thượng, phường Hương Trà, thành phố Huế</w:t>
      </w:r>
      <w:r w:rsidR="00C443D5" w:rsidRPr="00F04BA4">
        <w:rPr>
          <w:rFonts w:ascii="Times New Roman" w:hAnsi="Times New Roman"/>
        </w:rPr>
        <w:t>,</w:t>
      </w:r>
      <w:r w:rsidR="00C443D5" w:rsidRPr="0037698F">
        <w:rPr>
          <w:rFonts w:ascii="Times New Roman" w:hAnsi="Times New Roman"/>
        </w:rPr>
        <w:t xml:space="preserve"> cụ thể như sau:</w:t>
      </w:r>
    </w:p>
    <w:p w:rsidR="00A93590" w:rsidRDefault="00C97FD3" w:rsidP="00350EFD">
      <w:pPr>
        <w:spacing w:before="40" w:after="40"/>
        <w:ind w:firstLine="561"/>
        <w:jc w:val="both"/>
        <w:rPr>
          <w:b/>
          <w:sz w:val="28"/>
          <w:szCs w:val="28"/>
        </w:rPr>
      </w:pPr>
      <w:r w:rsidRPr="0037698F">
        <w:rPr>
          <w:b/>
          <w:sz w:val="28"/>
          <w:szCs w:val="28"/>
        </w:rPr>
        <w:t>1</w:t>
      </w:r>
      <w:r w:rsidR="00C443D5" w:rsidRPr="0037698F">
        <w:rPr>
          <w:b/>
          <w:sz w:val="28"/>
          <w:szCs w:val="28"/>
        </w:rPr>
        <w:t xml:space="preserve">. </w:t>
      </w:r>
      <w:r w:rsidR="00595555" w:rsidRPr="0037698F">
        <w:rPr>
          <w:b/>
          <w:sz w:val="28"/>
          <w:szCs w:val="28"/>
        </w:rPr>
        <w:t xml:space="preserve">Tên tài sản đấu giá, </w:t>
      </w:r>
      <w:r w:rsidR="00DC3C95">
        <w:rPr>
          <w:b/>
          <w:sz w:val="28"/>
          <w:szCs w:val="28"/>
        </w:rPr>
        <w:t xml:space="preserve">giá khởi điểm, tiền đặt trước, bước giá, </w:t>
      </w:r>
      <w:r w:rsidR="00DC3C95">
        <w:rPr>
          <w:b/>
          <w:sz w:val="28"/>
          <w:szCs w:val="28"/>
          <w:bdr w:val="none" w:sz="0" w:space="0" w:color="auto" w:frame="1"/>
          <w:lang w:val="nl-NL"/>
        </w:rPr>
        <w:t>t</w:t>
      </w:r>
      <w:r w:rsidR="00DC3C95" w:rsidRPr="001877A2">
        <w:rPr>
          <w:b/>
          <w:sz w:val="28"/>
          <w:szCs w:val="28"/>
          <w:bdr w:val="none" w:sz="0" w:space="0" w:color="auto" w:frame="1"/>
          <w:lang w:val="nl-NL"/>
        </w:rPr>
        <w:t>iền mua hồ sơ mời tham gia đấu giá</w:t>
      </w:r>
      <w:r w:rsidR="00DC3C95">
        <w:rPr>
          <w:b/>
          <w:sz w:val="28"/>
          <w:szCs w:val="28"/>
          <w:bdr w:val="none" w:sz="0" w:space="0" w:color="auto" w:frame="1"/>
          <w:lang w:val="nl-NL"/>
        </w:rPr>
        <w:t>,</w:t>
      </w:r>
      <w:r w:rsidR="00595555" w:rsidRPr="0037698F">
        <w:rPr>
          <w:b/>
          <w:sz w:val="28"/>
          <w:szCs w:val="28"/>
        </w:rPr>
        <w:t xml:space="preserve"> giấy tờ về quyền sở hữu, quyền sử dụng đối với tài sản đấu giá:</w:t>
      </w:r>
    </w:p>
    <w:p w:rsidR="00F04BA4" w:rsidRPr="0037698F" w:rsidRDefault="00F04BA4" w:rsidP="00350EFD">
      <w:pPr>
        <w:spacing w:before="40" w:after="40"/>
        <w:ind w:firstLine="561"/>
        <w:jc w:val="both"/>
        <w:rPr>
          <w:b/>
          <w:sz w:val="28"/>
          <w:szCs w:val="28"/>
        </w:rPr>
      </w:pPr>
      <w:r>
        <w:rPr>
          <w:b/>
          <w:sz w:val="28"/>
          <w:szCs w:val="28"/>
        </w:rPr>
        <w:t xml:space="preserve">1.1. </w:t>
      </w:r>
      <w:r w:rsidR="00A904FF">
        <w:rPr>
          <w:b/>
          <w:sz w:val="28"/>
          <w:szCs w:val="28"/>
        </w:rPr>
        <w:t>T</w:t>
      </w:r>
      <w:r w:rsidRPr="00F04BA4">
        <w:rPr>
          <w:b/>
          <w:sz w:val="28"/>
          <w:szCs w:val="28"/>
        </w:rPr>
        <w:t xml:space="preserve">ài sản đấu giá, giá khởi điểm, tiền đặt trước, bước giá, </w:t>
      </w:r>
      <w:r w:rsidR="00A904FF">
        <w:rPr>
          <w:b/>
          <w:sz w:val="28"/>
          <w:szCs w:val="28"/>
        </w:rPr>
        <w:t>chi tiết từng thửa đất:</w:t>
      </w:r>
    </w:p>
    <w:p w:rsidR="00514B52" w:rsidRDefault="00F04BA4" w:rsidP="00350EFD">
      <w:pPr>
        <w:spacing w:before="40" w:after="40"/>
        <w:ind w:firstLine="567"/>
        <w:jc w:val="both"/>
        <w:rPr>
          <w:sz w:val="28"/>
          <w:szCs w:val="28"/>
        </w:rPr>
      </w:pPr>
      <w:r w:rsidRPr="00F04BA4">
        <w:rPr>
          <w:sz w:val="28"/>
          <w:szCs w:val="28"/>
        </w:rPr>
        <w:t xml:space="preserve">- Tên quỹ đất: </w:t>
      </w:r>
      <w:r w:rsidR="00514B52" w:rsidRPr="00514B52">
        <w:rPr>
          <w:sz w:val="28"/>
          <w:szCs w:val="28"/>
        </w:rPr>
        <w:t xml:space="preserve">Quyền sử dụng đất ở gồm 26 lô đất tại Khu quy hoạch Tổ dân phố 3, Khu dân cư Tổ dân phố Lại Bằng 2 và Khu quy hoạch vùng Kiện Thượng, phường Hương Trà, thành phố Huế </w:t>
      </w:r>
    </w:p>
    <w:p w:rsidR="00F04BA4" w:rsidRPr="00F04BA4" w:rsidRDefault="00F04BA4" w:rsidP="00350EFD">
      <w:pPr>
        <w:spacing w:before="40" w:after="40"/>
        <w:ind w:firstLine="567"/>
        <w:jc w:val="both"/>
        <w:rPr>
          <w:sz w:val="28"/>
          <w:szCs w:val="28"/>
        </w:rPr>
      </w:pPr>
      <w:r w:rsidRPr="00F04BA4">
        <w:rPr>
          <w:sz w:val="28"/>
          <w:szCs w:val="28"/>
        </w:rPr>
        <w:t>- Mục đích sử dụng đất: Đất ở tại đô thị (ODT).</w:t>
      </w:r>
    </w:p>
    <w:p w:rsidR="00F04BA4" w:rsidRPr="00F04BA4" w:rsidRDefault="00F04BA4" w:rsidP="00350EFD">
      <w:pPr>
        <w:spacing w:before="40" w:after="40"/>
        <w:ind w:firstLine="567"/>
        <w:jc w:val="both"/>
        <w:rPr>
          <w:sz w:val="28"/>
          <w:szCs w:val="28"/>
        </w:rPr>
      </w:pPr>
      <w:r w:rsidRPr="00F04BA4">
        <w:rPr>
          <w:sz w:val="28"/>
          <w:szCs w:val="28"/>
        </w:rPr>
        <w:t>- Thời hạn sử dụng đất: lâu dài;</w:t>
      </w:r>
    </w:p>
    <w:p w:rsidR="00F04BA4" w:rsidRPr="00F04BA4" w:rsidRDefault="00F04BA4" w:rsidP="00350EFD">
      <w:pPr>
        <w:spacing w:before="40" w:after="40"/>
        <w:ind w:firstLine="567"/>
        <w:jc w:val="both"/>
        <w:rPr>
          <w:sz w:val="28"/>
          <w:szCs w:val="28"/>
        </w:rPr>
      </w:pPr>
      <w:r w:rsidRPr="00F04BA4">
        <w:rPr>
          <w:sz w:val="28"/>
          <w:szCs w:val="28"/>
        </w:rPr>
        <w:t>- Hạ tầng kỹ thuật gắn liền với đất: khu đất được đầu tư hạ tầng theo dự án đã được phê duyệt; không có tài sản trên đất.</w:t>
      </w:r>
    </w:p>
    <w:p w:rsidR="00F04BA4" w:rsidRPr="00F04BA4" w:rsidRDefault="00F04BA4" w:rsidP="00350EFD">
      <w:pPr>
        <w:spacing w:before="40" w:after="40"/>
        <w:ind w:firstLine="567"/>
        <w:jc w:val="both"/>
        <w:rPr>
          <w:sz w:val="28"/>
          <w:szCs w:val="28"/>
        </w:rPr>
      </w:pPr>
      <w:r w:rsidRPr="00F04BA4">
        <w:rPr>
          <w:sz w:val="28"/>
          <w:szCs w:val="28"/>
        </w:rPr>
        <w:t>- Hình thức sử dụng đất: nhà nước giao đất có thu tiền sử dụng đất thông qua đấu giá giao quyền sử dụng đất.</w:t>
      </w:r>
    </w:p>
    <w:p w:rsidR="00514B52" w:rsidRDefault="00F04BA4" w:rsidP="00350EFD">
      <w:pPr>
        <w:spacing w:before="40" w:after="40"/>
        <w:ind w:firstLine="567"/>
        <w:jc w:val="both"/>
        <w:rPr>
          <w:color w:val="0000FF"/>
          <w:sz w:val="28"/>
          <w:szCs w:val="28"/>
        </w:rPr>
      </w:pPr>
      <w:r w:rsidRPr="00F04BA4">
        <w:rPr>
          <w:sz w:val="28"/>
          <w:szCs w:val="28"/>
        </w:rPr>
        <w:t xml:space="preserve">- Nơi có tài sản đấu giá: tại </w:t>
      </w:r>
      <w:r w:rsidR="00514B52" w:rsidRPr="00514B52">
        <w:rPr>
          <w:color w:val="0000FF"/>
          <w:sz w:val="28"/>
          <w:szCs w:val="28"/>
        </w:rPr>
        <w:t xml:space="preserve">Khu quy hoạch Tổ dân phố 3, Khu dân cư Tổ dân phố Lại Bằng 2 và Khu quy hoạch vùng Kiện Thượng, phường Hương Trà, thành phố Huế </w:t>
      </w:r>
    </w:p>
    <w:p w:rsidR="008B46F0" w:rsidRPr="00514B52" w:rsidRDefault="008B46F0" w:rsidP="00514B52">
      <w:pPr>
        <w:spacing w:before="40" w:after="40"/>
        <w:ind w:firstLine="567"/>
        <w:jc w:val="both"/>
        <w:rPr>
          <w:color w:val="C00000"/>
          <w:sz w:val="28"/>
          <w:szCs w:val="28"/>
          <w:u w:val="single"/>
        </w:rPr>
      </w:pPr>
      <w:r w:rsidRPr="00514B52">
        <w:rPr>
          <w:color w:val="C00000"/>
          <w:sz w:val="28"/>
          <w:szCs w:val="28"/>
          <w:u w:val="single"/>
        </w:rPr>
        <w:t xml:space="preserve">- </w:t>
      </w:r>
      <w:r w:rsidR="009010AB" w:rsidRPr="00514B52">
        <w:rPr>
          <w:color w:val="C00000"/>
          <w:sz w:val="28"/>
          <w:szCs w:val="28"/>
          <w:u w:val="single"/>
        </w:rPr>
        <w:t>Phương án kiến trúc</w:t>
      </w:r>
      <w:r w:rsidR="00514B52" w:rsidRPr="00514B52">
        <w:rPr>
          <w:color w:val="C00000"/>
          <w:sz w:val="28"/>
          <w:szCs w:val="28"/>
          <w:u w:val="single"/>
        </w:rPr>
        <w:t xml:space="preserve"> tại Khu quy hoạch Tổ dân phố 3, phường Hương Trà, thành phố Huế</w:t>
      </w:r>
      <w:r w:rsidR="009010AB" w:rsidRPr="00514B52">
        <w:rPr>
          <w:color w:val="C00000"/>
          <w:sz w:val="28"/>
          <w:szCs w:val="28"/>
          <w:u w:val="single"/>
        </w:rPr>
        <w:t>:</w:t>
      </w:r>
    </w:p>
    <w:p w:rsidR="00514B52" w:rsidRPr="00514B52" w:rsidRDefault="00514B52" w:rsidP="00514B52">
      <w:pPr>
        <w:spacing w:before="40" w:after="40"/>
        <w:ind w:firstLine="567"/>
        <w:jc w:val="both"/>
        <w:rPr>
          <w:color w:val="002060"/>
          <w:sz w:val="28"/>
          <w:szCs w:val="28"/>
        </w:rPr>
      </w:pPr>
      <w:r w:rsidRPr="00514B52">
        <w:rPr>
          <w:color w:val="002060"/>
          <w:sz w:val="28"/>
          <w:szCs w:val="28"/>
        </w:rPr>
        <w:t>- Hình thức kiến trúc phù hợp với cảnh quan khu vực, đáp ứng nhu cầu sinh hoạt; hạn chế sử dụng mẫu nhà mái bằng, khuyến khích lợp mái ngói.</w:t>
      </w:r>
    </w:p>
    <w:p w:rsidR="00514B52" w:rsidRPr="00514B52" w:rsidRDefault="00514B52" w:rsidP="00514B52">
      <w:pPr>
        <w:spacing w:before="40" w:after="40"/>
        <w:ind w:firstLine="567"/>
        <w:jc w:val="both"/>
        <w:rPr>
          <w:color w:val="002060"/>
          <w:sz w:val="28"/>
          <w:szCs w:val="28"/>
        </w:rPr>
      </w:pPr>
      <w:r w:rsidRPr="00514B52">
        <w:rPr>
          <w:color w:val="002060"/>
          <w:sz w:val="28"/>
          <w:szCs w:val="28"/>
        </w:rPr>
        <w:t>- Cốt nền nhà (±0.000): So với cốt của tim mặt đường quy hoạch là +0,6m đối với đường chưa hoàn thiện hoặc so với cốt mặt vỉa hè là +0,45m đối với đường đã đầu tư hoàn thiện.</w:t>
      </w:r>
    </w:p>
    <w:p w:rsidR="00514B52" w:rsidRPr="00514B52" w:rsidRDefault="00514B52" w:rsidP="00514B52">
      <w:pPr>
        <w:spacing w:before="40" w:after="40"/>
        <w:ind w:firstLine="567"/>
        <w:jc w:val="both"/>
        <w:rPr>
          <w:color w:val="002060"/>
          <w:sz w:val="28"/>
          <w:szCs w:val="28"/>
        </w:rPr>
      </w:pPr>
      <w:r w:rsidRPr="00514B52">
        <w:rPr>
          <w:color w:val="002060"/>
          <w:sz w:val="28"/>
          <w:szCs w:val="28"/>
        </w:rPr>
        <w:t>- Chiều cao: Chiều cao nhà ở liền kế ≤ 20m; ≤ 5 tầng; nhà ở hiện trạng ≤12m; ≤ 3 tầng; tầng 1: 3,9m-4,2m so với cốt nền nhà; tầng 2: 3,3m-3,6m; từ tầng 3: 3,0m-3,3m.</w:t>
      </w:r>
    </w:p>
    <w:p w:rsidR="00514B52" w:rsidRPr="00514B52" w:rsidRDefault="00514B52" w:rsidP="00514B52">
      <w:pPr>
        <w:spacing w:before="40" w:after="40"/>
        <w:ind w:firstLine="567"/>
        <w:jc w:val="both"/>
        <w:rPr>
          <w:color w:val="002060"/>
          <w:sz w:val="28"/>
          <w:szCs w:val="28"/>
        </w:rPr>
      </w:pPr>
      <w:r w:rsidRPr="00514B52">
        <w:rPr>
          <w:color w:val="002060"/>
          <w:sz w:val="28"/>
          <w:szCs w:val="28"/>
        </w:rPr>
        <w:t>- Chỉ giới xây dựng (khoản lùi xây dựng so với chỉ giới đường đỏ):</w:t>
      </w:r>
    </w:p>
    <w:p w:rsidR="00514B52" w:rsidRPr="00514B52" w:rsidRDefault="00514B52" w:rsidP="00514B52">
      <w:pPr>
        <w:spacing w:before="40" w:after="40"/>
        <w:ind w:firstLine="567"/>
        <w:jc w:val="both"/>
        <w:rPr>
          <w:color w:val="002060"/>
          <w:sz w:val="28"/>
          <w:szCs w:val="28"/>
        </w:rPr>
      </w:pPr>
      <w:r w:rsidRPr="00514B52">
        <w:rPr>
          <w:color w:val="002060"/>
          <w:sz w:val="28"/>
          <w:szCs w:val="28"/>
        </w:rPr>
        <w:lastRenderedPageBreak/>
        <w:t>+ Đường hiện trạng phía Nam khu quy hoạch, đường QH số 1, đường số 1, đướng số 2, đường số 3: Lùi 3,0m.</w:t>
      </w:r>
    </w:p>
    <w:p w:rsidR="00514B52" w:rsidRPr="00514B52" w:rsidRDefault="00514B52" w:rsidP="00514B52">
      <w:pPr>
        <w:spacing w:before="40" w:after="40"/>
        <w:ind w:firstLine="567"/>
        <w:jc w:val="both"/>
        <w:rPr>
          <w:i/>
          <w:color w:val="002060"/>
          <w:sz w:val="28"/>
          <w:szCs w:val="28"/>
        </w:rPr>
      </w:pPr>
      <w:r w:rsidRPr="00514B52">
        <w:rPr>
          <w:color w:val="002060"/>
          <w:sz w:val="28"/>
          <w:szCs w:val="28"/>
        </w:rPr>
        <w:t>+ Đường Sông Bồ: Lùi 4,5 m.</w:t>
      </w:r>
      <w:r w:rsidRPr="00514B52">
        <w:rPr>
          <w:i/>
          <w:color w:val="002060"/>
          <w:sz w:val="28"/>
          <w:szCs w:val="28"/>
        </w:rPr>
        <w:t xml:space="preserve"> </w:t>
      </w:r>
    </w:p>
    <w:p w:rsidR="00751A9F" w:rsidRDefault="00514B52" w:rsidP="00514B52">
      <w:pPr>
        <w:spacing w:before="40" w:after="40"/>
        <w:ind w:firstLine="567"/>
        <w:jc w:val="both"/>
        <w:rPr>
          <w:i/>
          <w:color w:val="002060"/>
          <w:sz w:val="28"/>
          <w:szCs w:val="28"/>
        </w:rPr>
      </w:pPr>
      <w:r w:rsidRPr="00514B52">
        <w:rPr>
          <w:i/>
          <w:color w:val="002060"/>
          <w:sz w:val="28"/>
          <w:szCs w:val="28"/>
        </w:rPr>
        <w:t>(Chi tiết theo Quyết định 154/QĐ-UBND ngày 21/02/2022 của UBND thị xã Hương Trà về việc phê duyệt phương án tổng mặt bằng dự án Hạ tầng khu quy hoạch TDP3, phường Tứ Hạ, thị xã Hương Trà</w:t>
      </w:r>
      <w:r w:rsidR="00751A9F" w:rsidRPr="00514B52">
        <w:rPr>
          <w:i/>
          <w:color w:val="002060"/>
          <w:sz w:val="28"/>
          <w:szCs w:val="28"/>
        </w:rPr>
        <w:t>)</w:t>
      </w:r>
    </w:p>
    <w:p w:rsidR="00EC208F" w:rsidRDefault="00EC208F" w:rsidP="00EC208F">
      <w:pPr>
        <w:spacing w:before="40" w:after="40"/>
        <w:ind w:firstLine="567"/>
        <w:jc w:val="both"/>
        <w:rPr>
          <w:color w:val="C00000"/>
          <w:sz w:val="28"/>
          <w:szCs w:val="28"/>
          <w:u w:val="single"/>
        </w:rPr>
      </w:pPr>
      <w:r w:rsidRPr="00514B52">
        <w:rPr>
          <w:color w:val="C00000"/>
          <w:sz w:val="28"/>
          <w:szCs w:val="28"/>
          <w:u w:val="single"/>
        </w:rPr>
        <w:t xml:space="preserve">- Phương án kiến trúc tại </w:t>
      </w:r>
      <w:r w:rsidRPr="00EC208F">
        <w:rPr>
          <w:color w:val="C00000"/>
          <w:sz w:val="28"/>
          <w:szCs w:val="28"/>
          <w:u w:val="single"/>
        </w:rPr>
        <w:t>Khu quy hoạch vùng Kiện Thượng, phường Hương Trà, thành phố Huế:</w:t>
      </w:r>
    </w:p>
    <w:p w:rsidR="00EC208F" w:rsidRPr="00EC208F" w:rsidRDefault="00EC208F" w:rsidP="00EC208F">
      <w:pPr>
        <w:spacing w:before="40" w:after="40"/>
        <w:ind w:firstLine="567"/>
        <w:jc w:val="both"/>
        <w:rPr>
          <w:color w:val="002060"/>
          <w:sz w:val="28"/>
          <w:szCs w:val="28"/>
        </w:rPr>
      </w:pPr>
      <w:r w:rsidRPr="00EC208F">
        <w:rPr>
          <w:color w:val="002060"/>
          <w:sz w:val="28"/>
          <w:szCs w:val="28"/>
        </w:rPr>
        <w:t>Các thông số kỹ thuật khống chế đối với công trình xây dựng nhà ở:</w:t>
      </w:r>
    </w:p>
    <w:p w:rsidR="00EC208F" w:rsidRPr="00EC208F" w:rsidRDefault="00EC208F" w:rsidP="00EC208F">
      <w:pPr>
        <w:spacing w:before="40" w:after="40"/>
        <w:ind w:firstLine="567"/>
        <w:jc w:val="both"/>
        <w:rPr>
          <w:color w:val="002060"/>
          <w:sz w:val="28"/>
          <w:szCs w:val="28"/>
        </w:rPr>
      </w:pPr>
      <w:r w:rsidRPr="00EC208F">
        <w:rPr>
          <w:color w:val="002060"/>
          <w:sz w:val="28"/>
          <w:szCs w:val="28"/>
        </w:rPr>
        <w:t>- Chỉ giới đường đỏ:</w:t>
      </w:r>
    </w:p>
    <w:p w:rsidR="00EC208F" w:rsidRPr="00EC208F" w:rsidRDefault="00EC208F" w:rsidP="00EC208F">
      <w:pPr>
        <w:spacing w:before="40" w:after="40"/>
        <w:ind w:firstLine="567"/>
        <w:jc w:val="both"/>
        <w:rPr>
          <w:color w:val="002060"/>
          <w:sz w:val="28"/>
          <w:szCs w:val="28"/>
        </w:rPr>
      </w:pPr>
      <w:r w:rsidRPr="00EC208F">
        <w:rPr>
          <w:color w:val="002060"/>
          <w:sz w:val="28"/>
          <w:szCs w:val="28"/>
        </w:rPr>
        <w:t>+ Trục liên khu vực Hương Văn - Hương Vân (TL10 cũ) lộ giới 16,5m;</w:t>
      </w:r>
    </w:p>
    <w:p w:rsidR="00EC208F" w:rsidRPr="00EC208F" w:rsidRDefault="00EC208F" w:rsidP="00EC208F">
      <w:pPr>
        <w:spacing w:before="40" w:after="40"/>
        <w:ind w:firstLine="567"/>
        <w:jc w:val="both"/>
        <w:rPr>
          <w:color w:val="002060"/>
          <w:sz w:val="28"/>
          <w:szCs w:val="28"/>
        </w:rPr>
      </w:pPr>
      <w:r w:rsidRPr="00EC208F">
        <w:rPr>
          <w:color w:val="002060"/>
          <w:sz w:val="28"/>
          <w:szCs w:val="28"/>
        </w:rPr>
        <w:t>+ Trục nội bộ kết nối TL10 cũ lộ giới 10,5m;</w:t>
      </w:r>
    </w:p>
    <w:p w:rsidR="00EC208F" w:rsidRPr="00EC208F" w:rsidRDefault="00EC208F" w:rsidP="00EC208F">
      <w:pPr>
        <w:spacing w:before="40" w:after="40"/>
        <w:ind w:firstLine="567"/>
        <w:jc w:val="both"/>
        <w:rPr>
          <w:color w:val="002060"/>
          <w:sz w:val="28"/>
          <w:szCs w:val="28"/>
        </w:rPr>
      </w:pPr>
      <w:r w:rsidRPr="00EC208F">
        <w:rPr>
          <w:color w:val="002060"/>
          <w:sz w:val="28"/>
          <w:szCs w:val="28"/>
        </w:rPr>
        <w:t>Tục liên kết nội bộ còn lại lộ giới 7,5m;</w:t>
      </w:r>
    </w:p>
    <w:p w:rsidR="00EC208F" w:rsidRPr="00EC208F" w:rsidRDefault="00EC208F" w:rsidP="00EC208F">
      <w:pPr>
        <w:spacing w:before="40" w:after="40"/>
        <w:ind w:firstLine="567"/>
        <w:jc w:val="both"/>
        <w:rPr>
          <w:color w:val="002060"/>
          <w:sz w:val="28"/>
          <w:szCs w:val="28"/>
        </w:rPr>
      </w:pPr>
      <w:r w:rsidRPr="00EC208F">
        <w:rPr>
          <w:color w:val="002060"/>
          <w:sz w:val="28"/>
          <w:szCs w:val="28"/>
        </w:rPr>
        <w:t>- Chỉ giới xây dựng (độ lùi so với chỉ giới đường đỏ): Trục liên khu vực Hương Văn - Hương Vân lùi 4,5m; các trục còn lại lùi 3m và độ lùi so với mương thoát nước mặt 1m.</w:t>
      </w:r>
    </w:p>
    <w:p w:rsidR="00EC208F" w:rsidRPr="00EC208F" w:rsidRDefault="00EC208F" w:rsidP="00EC208F">
      <w:pPr>
        <w:spacing w:before="40" w:after="40"/>
        <w:ind w:firstLine="567"/>
        <w:jc w:val="both"/>
        <w:rPr>
          <w:color w:val="002060"/>
          <w:sz w:val="28"/>
          <w:szCs w:val="28"/>
        </w:rPr>
      </w:pPr>
      <w:r>
        <w:rPr>
          <w:color w:val="002060"/>
          <w:sz w:val="28"/>
          <w:szCs w:val="28"/>
        </w:rPr>
        <w:t>- Cốt nền (±</w:t>
      </w:r>
      <w:r w:rsidRPr="00EC208F">
        <w:rPr>
          <w:color w:val="002060"/>
          <w:sz w:val="28"/>
          <w:szCs w:val="28"/>
        </w:rPr>
        <w:t>0,00): So với cốt của tim mặt đường tỉnh 10 cũ là khoảng 0,65m; dồng bộ trên cùng 1 dãy nhà, 1 tuyến đường;</w:t>
      </w:r>
    </w:p>
    <w:p w:rsidR="00EC208F" w:rsidRPr="00EC208F" w:rsidRDefault="00EC208F" w:rsidP="00EC208F">
      <w:pPr>
        <w:spacing w:before="40" w:after="40"/>
        <w:ind w:firstLine="567"/>
        <w:jc w:val="both"/>
        <w:rPr>
          <w:color w:val="002060"/>
          <w:sz w:val="28"/>
          <w:szCs w:val="28"/>
        </w:rPr>
      </w:pPr>
      <w:r w:rsidRPr="00EC208F">
        <w:rPr>
          <w:color w:val="002060"/>
          <w:sz w:val="28"/>
          <w:szCs w:val="28"/>
        </w:rPr>
        <w:t>- Chiều cao: Nhà cao tối đa khoảng 16m, 01- 4 tầng; tầng 1 (trệt) 3,9m - 4,2m so với cốt nền; các tầng 2 và 3 cao 3,3m - 3,6m, đồng bộ trên cùng 1 dãy nhà, 1 tuyến đường;</w:t>
      </w:r>
    </w:p>
    <w:p w:rsidR="00EC208F" w:rsidRPr="00EC208F" w:rsidRDefault="00EC208F" w:rsidP="00EC208F">
      <w:pPr>
        <w:spacing w:before="40" w:after="40"/>
        <w:ind w:firstLine="567"/>
        <w:jc w:val="both"/>
        <w:rPr>
          <w:color w:val="002060"/>
          <w:sz w:val="28"/>
          <w:szCs w:val="28"/>
        </w:rPr>
      </w:pPr>
      <w:r w:rsidRPr="00EC208F">
        <w:rPr>
          <w:color w:val="002060"/>
          <w:sz w:val="28"/>
          <w:szCs w:val="28"/>
        </w:rPr>
        <w:t>- Mật độ xây dựng ≤ 60%; mật độ cây xanh ≥ 5%;</w:t>
      </w:r>
    </w:p>
    <w:p w:rsidR="00EC208F" w:rsidRPr="00EC208F" w:rsidRDefault="00EC208F" w:rsidP="00EC208F">
      <w:pPr>
        <w:spacing w:before="40" w:after="40"/>
        <w:ind w:firstLine="567"/>
        <w:jc w:val="both"/>
        <w:rPr>
          <w:color w:val="002060"/>
          <w:sz w:val="28"/>
          <w:szCs w:val="28"/>
        </w:rPr>
      </w:pPr>
      <w:r w:rsidRPr="00EC208F">
        <w:rPr>
          <w:color w:val="002060"/>
          <w:sz w:val="28"/>
          <w:szCs w:val="28"/>
        </w:rPr>
        <w:t>- Ban công, mái đua được nhô qua chỉ giới xây dựng đồng bộ 0,9m và không được che chắn tạo thành buồng hay lô gia;</w:t>
      </w:r>
    </w:p>
    <w:p w:rsidR="00EC208F" w:rsidRPr="00EC208F" w:rsidRDefault="00EC208F" w:rsidP="00EC208F">
      <w:pPr>
        <w:spacing w:before="40" w:after="40"/>
        <w:ind w:firstLine="567"/>
        <w:jc w:val="both"/>
        <w:rPr>
          <w:color w:val="002060"/>
          <w:sz w:val="28"/>
          <w:szCs w:val="28"/>
        </w:rPr>
      </w:pPr>
      <w:r w:rsidRPr="00EC208F">
        <w:rPr>
          <w:color w:val="002060"/>
          <w:sz w:val="28"/>
          <w:szCs w:val="28"/>
        </w:rPr>
        <w:t>- Các bộ phận công trình (cổng, tường rào) được phép vượt quá lộ giới: Ống thoát nước đứng, bậu cửa, gờ, chỉ, phần trang trí được vượt không quá 0,2m.</w:t>
      </w:r>
    </w:p>
    <w:p w:rsidR="00EC208F" w:rsidRPr="00EC208F" w:rsidRDefault="00EC208F" w:rsidP="00EC208F">
      <w:pPr>
        <w:spacing w:before="40" w:after="40"/>
        <w:ind w:firstLine="567"/>
        <w:jc w:val="both"/>
        <w:rPr>
          <w:color w:val="002060"/>
          <w:sz w:val="28"/>
          <w:szCs w:val="28"/>
        </w:rPr>
      </w:pPr>
      <w:r w:rsidRPr="00EC208F">
        <w:rPr>
          <w:color w:val="002060"/>
          <w:sz w:val="28"/>
          <w:szCs w:val="28"/>
        </w:rPr>
        <w:t>- Phần ngầm dưới mặt đất: Mọi bộ phận kết cấu ngầm dư</w:t>
      </w:r>
      <w:r>
        <w:rPr>
          <w:color w:val="002060"/>
          <w:sz w:val="28"/>
          <w:szCs w:val="28"/>
        </w:rPr>
        <w:t>ới đất của công trình không được</w:t>
      </w:r>
      <w:r w:rsidRPr="00EC208F">
        <w:rPr>
          <w:color w:val="002060"/>
          <w:sz w:val="28"/>
          <w:szCs w:val="28"/>
        </w:rPr>
        <w:t xml:space="preserve"> vượt quá lộ giới.</w:t>
      </w:r>
    </w:p>
    <w:p w:rsidR="00EC208F" w:rsidRPr="00EC208F" w:rsidRDefault="00EC208F" w:rsidP="00EC208F">
      <w:pPr>
        <w:spacing w:before="40" w:after="40"/>
        <w:ind w:firstLine="567"/>
        <w:jc w:val="both"/>
        <w:rPr>
          <w:color w:val="002060"/>
          <w:sz w:val="28"/>
          <w:szCs w:val="28"/>
        </w:rPr>
      </w:pPr>
      <w:r w:rsidRPr="00EC208F">
        <w:rPr>
          <w:color w:val="002060"/>
          <w:sz w:val="28"/>
          <w:szCs w:val="28"/>
        </w:rPr>
        <w:t>- Quan hệ với các công trình bên cạnh:</w:t>
      </w:r>
    </w:p>
    <w:p w:rsidR="00EC208F" w:rsidRPr="00EC208F" w:rsidRDefault="00EC208F" w:rsidP="00EC208F">
      <w:pPr>
        <w:spacing w:before="40" w:after="40"/>
        <w:ind w:firstLine="567"/>
        <w:jc w:val="both"/>
        <w:rPr>
          <w:color w:val="002060"/>
          <w:sz w:val="28"/>
          <w:szCs w:val="28"/>
        </w:rPr>
      </w:pPr>
      <w:r w:rsidRPr="00EC208F">
        <w:rPr>
          <w:color w:val="002060"/>
          <w:sz w:val="28"/>
          <w:szCs w:val="28"/>
        </w:rPr>
        <w:t>+ Không bộ phận nào của ngôi nhà kể cả thiết bị</w:t>
      </w:r>
      <w:r>
        <w:rPr>
          <w:color w:val="002060"/>
          <w:sz w:val="28"/>
          <w:szCs w:val="28"/>
        </w:rPr>
        <w:t xml:space="preserve">, đường ống, phần ngầm dưới đất </w:t>
      </w:r>
      <w:r w:rsidRPr="00EC208F">
        <w:rPr>
          <w:color w:val="002060"/>
          <w:sz w:val="28"/>
          <w:szCs w:val="28"/>
        </w:rPr>
        <w:t>được vượt quá ranh giới đất sử dụng.</w:t>
      </w:r>
    </w:p>
    <w:p w:rsidR="00EC208F" w:rsidRPr="00EC208F" w:rsidRDefault="00EC208F" w:rsidP="00EC208F">
      <w:pPr>
        <w:spacing w:before="40" w:after="40"/>
        <w:ind w:firstLine="567"/>
        <w:jc w:val="both"/>
        <w:rPr>
          <w:color w:val="002060"/>
          <w:sz w:val="28"/>
          <w:szCs w:val="28"/>
        </w:rPr>
      </w:pPr>
      <w:r>
        <w:rPr>
          <w:color w:val="002060"/>
          <w:sz w:val="28"/>
          <w:szCs w:val="28"/>
        </w:rPr>
        <w:t xml:space="preserve">+ Không được xả nước thải, nước mưa, khí bụi, khí thải sang nhà bên cạnh hoặc làm </w:t>
      </w:r>
      <w:r w:rsidRPr="00EC208F">
        <w:rPr>
          <w:color w:val="002060"/>
          <w:sz w:val="28"/>
          <w:szCs w:val="28"/>
        </w:rPr>
        <w:t>ảnh hưởng cộng đồng.</w:t>
      </w:r>
    </w:p>
    <w:p w:rsidR="00EC208F" w:rsidRPr="00EC208F" w:rsidRDefault="00EC208F" w:rsidP="00EC208F">
      <w:pPr>
        <w:spacing w:before="40" w:after="40"/>
        <w:ind w:firstLine="567"/>
        <w:jc w:val="both"/>
        <w:rPr>
          <w:color w:val="002060"/>
          <w:sz w:val="28"/>
          <w:szCs w:val="28"/>
        </w:rPr>
      </w:pPr>
      <w:r w:rsidRPr="00EC208F">
        <w:rPr>
          <w:color w:val="002060"/>
          <w:sz w:val="28"/>
          <w:szCs w:val="28"/>
        </w:rPr>
        <w:t>+ Ngăn cách ranh giới giữa hai nhà khuyến khích có hàng rào thoáng cao bằng hàng</w:t>
      </w:r>
      <w:r>
        <w:rPr>
          <w:color w:val="002060"/>
          <w:sz w:val="28"/>
          <w:szCs w:val="28"/>
        </w:rPr>
        <w:t xml:space="preserve"> rào mặt tiền; phần chân móng tường rào có thể xây đặc và cao tối đa là 0,6m.</w:t>
      </w:r>
    </w:p>
    <w:p w:rsidR="00EC208F" w:rsidRPr="00EC208F" w:rsidRDefault="00EC208F" w:rsidP="00EC208F">
      <w:pPr>
        <w:spacing w:before="40" w:after="40"/>
        <w:ind w:firstLine="567"/>
        <w:jc w:val="both"/>
        <w:rPr>
          <w:color w:val="002060"/>
          <w:sz w:val="28"/>
          <w:szCs w:val="28"/>
        </w:rPr>
      </w:pPr>
      <w:r w:rsidRPr="00EC208F">
        <w:rPr>
          <w:color w:val="002060"/>
          <w:sz w:val="28"/>
          <w:szCs w:val="28"/>
        </w:rPr>
        <w:t>+ Ranh giới mặt sau giữa hai dãy nhà nếu cần thiết có thể xây tường kín cao trên 2m.</w:t>
      </w:r>
    </w:p>
    <w:p w:rsidR="00EC208F" w:rsidRDefault="00EC208F" w:rsidP="00EC208F">
      <w:pPr>
        <w:spacing w:before="40" w:after="40"/>
        <w:ind w:firstLine="567"/>
        <w:jc w:val="both"/>
        <w:rPr>
          <w:i/>
          <w:color w:val="002060"/>
          <w:sz w:val="28"/>
          <w:szCs w:val="28"/>
        </w:rPr>
      </w:pPr>
      <w:r w:rsidRPr="00514B52">
        <w:rPr>
          <w:i/>
          <w:color w:val="002060"/>
          <w:sz w:val="28"/>
          <w:szCs w:val="28"/>
        </w:rPr>
        <w:t xml:space="preserve">(Chi tiết theo </w:t>
      </w:r>
      <w:r w:rsidRPr="00EC208F">
        <w:rPr>
          <w:i/>
          <w:color w:val="002060"/>
          <w:sz w:val="28"/>
          <w:szCs w:val="28"/>
        </w:rPr>
        <w:t>Quyết định 593/QĐ-UBND ngày 15/07/2013 của UBND thị xã Hương Trà về việc phê duyệt điều chỉnh quy hoạch phân lô đất ở xen cư vùng Kiện Thượng, phường Hương Văn, thị xã Hương Trà</w:t>
      </w:r>
      <w:r w:rsidRPr="00514B52">
        <w:rPr>
          <w:i/>
          <w:color w:val="002060"/>
          <w:sz w:val="28"/>
          <w:szCs w:val="28"/>
        </w:rPr>
        <w:t>)</w:t>
      </w: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863"/>
        <w:gridCol w:w="720"/>
        <w:gridCol w:w="720"/>
        <w:gridCol w:w="1316"/>
        <w:gridCol w:w="810"/>
        <w:gridCol w:w="1080"/>
        <w:gridCol w:w="1440"/>
        <w:gridCol w:w="1080"/>
        <w:gridCol w:w="1361"/>
        <w:gridCol w:w="826"/>
      </w:tblGrid>
      <w:tr w:rsidR="00EC208F" w:rsidRPr="00DC4B08" w:rsidTr="00B22DCD">
        <w:trPr>
          <w:trHeight w:val="997"/>
          <w:tblHeader/>
          <w:jc w:val="center"/>
        </w:trPr>
        <w:tc>
          <w:tcPr>
            <w:tcW w:w="595"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lastRenderedPageBreak/>
              <w:t>STT</w:t>
            </w:r>
          </w:p>
        </w:tc>
        <w:tc>
          <w:tcPr>
            <w:tcW w:w="863"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Ký hiệu</w:t>
            </w:r>
            <w:r w:rsidRPr="00DC4B08">
              <w:rPr>
                <w:b/>
                <w:bCs/>
                <w:sz w:val="19"/>
                <w:szCs w:val="19"/>
              </w:rPr>
              <w:br/>
              <w:t xml:space="preserve"> lô đất</w:t>
            </w:r>
          </w:p>
        </w:tc>
        <w:tc>
          <w:tcPr>
            <w:tcW w:w="720"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Số thửa</w:t>
            </w:r>
          </w:p>
        </w:tc>
        <w:tc>
          <w:tcPr>
            <w:tcW w:w="720"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Tờ bản đồ</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Khu vực - vị trí</w:t>
            </w:r>
          </w:p>
        </w:tc>
        <w:tc>
          <w:tcPr>
            <w:tcW w:w="810"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Diện tích</w:t>
            </w:r>
            <w:r w:rsidRPr="00DC4B08">
              <w:rPr>
                <w:b/>
                <w:bCs/>
                <w:sz w:val="19"/>
                <w:szCs w:val="19"/>
              </w:rPr>
              <w:br/>
              <w:t>(m²)</w:t>
            </w:r>
          </w:p>
        </w:tc>
        <w:tc>
          <w:tcPr>
            <w:tcW w:w="1080"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Giá khởi điểm  (đồng/m</w:t>
            </w:r>
            <w:r w:rsidRPr="00DC4B08">
              <w:rPr>
                <w:b/>
                <w:bCs/>
                <w:sz w:val="19"/>
                <w:szCs w:val="19"/>
                <w:vertAlign w:val="superscript"/>
              </w:rPr>
              <w:t>2</w:t>
            </w:r>
            <w:r w:rsidRPr="00DC4B08">
              <w:rPr>
                <w:b/>
                <w:bCs/>
                <w:sz w:val="19"/>
                <w:szCs w:val="19"/>
              </w:rPr>
              <w:t>)</w:t>
            </w:r>
          </w:p>
        </w:tc>
        <w:tc>
          <w:tcPr>
            <w:tcW w:w="1440"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 xml:space="preserve">Giá khởi điểm </w:t>
            </w:r>
            <w:r w:rsidRPr="00DC4B08">
              <w:rPr>
                <w:b/>
                <w:bCs/>
                <w:sz w:val="19"/>
                <w:szCs w:val="19"/>
              </w:rPr>
              <w:br/>
              <w:t xml:space="preserve"> (đồng/lô)</w:t>
            </w:r>
          </w:p>
        </w:tc>
        <w:tc>
          <w:tcPr>
            <w:tcW w:w="1080"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Bước giá (đồng/lô)</w:t>
            </w:r>
          </w:p>
        </w:tc>
        <w:tc>
          <w:tcPr>
            <w:tcW w:w="1361" w:type="dxa"/>
            <w:vAlign w:val="center"/>
          </w:tcPr>
          <w:p w:rsidR="00EC208F" w:rsidRPr="00DC4B08" w:rsidRDefault="00EC208F" w:rsidP="00BB67AE">
            <w:pPr>
              <w:tabs>
                <w:tab w:val="left" w:pos="1152"/>
              </w:tabs>
              <w:spacing w:line="312" w:lineRule="auto"/>
              <w:jc w:val="center"/>
              <w:rPr>
                <w:b/>
                <w:bCs/>
                <w:sz w:val="19"/>
                <w:szCs w:val="19"/>
              </w:rPr>
            </w:pPr>
            <w:r w:rsidRPr="00DC4B08">
              <w:rPr>
                <w:b/>
                <w:bCs/>
                <w:sz w:val="19"/>
                <w:szCs w:val="19"/>
              </w:rPr>
              <w:t>Tiền đặt trước (đồng/lô)</w:t>
            </w:r>
          </w:p>
        </w:tc>
        <w:tc>
          <w:tcPr>
            <w:tcW w:w="826" w:type="dxa"/>
            <w:shd w:val="clear" w:color="auto" w:fill="auto"/>
            <w:vAlign w:val="center"/>
            <w:hideMark/>
          </w:tcPr>
          <w:p w:rsidR="00EC208F" w:rsidRPr="00DC4B08" w:rsidRDefault="00EC208F" w:rsidP="00BB67AE">
            <w:pPr>
              <w:tabs>
                <w:tab w:val="left" w:pos="1152"/>
              </w:tabs>
              <w:spacing w:line="312" w:lineRule="auto"/>
              <w:jc w:val="center"/>
              <w:rPr>
                <w:b/>
                <w:bCs/>
                <w:sz w:val="19"/>
                <w:szCs w:val="19"/>
              </w:rPr>
            </w:pPr>
            <w:r w:rsidRPr="00DC4B08">
              <w:rPr>
                <w:b/>
                <w:bCs/>
                <w:sz w:val="19"/>
                <w:szCs w:val="19"/>
              </w:rPr>
              <w:t>Ghi chú</w:t>
            </w:r>
          </w:p>
        </w:tc>
      </w:tr>
      <w:tr w:rsidR="00EC208F" w:rsidRPr="00DC4B08" w:rsidTr="00B22DCD">
        <w:trPr>
          <w:trHeight w:val="619"/>
          <w:jc w:val="center"/>
        </w:trPr>
        <w:tc>
          <w:tcPr>
            <w:tcW w:w="4214" w:type="dxa"/>
            <w:gridSpan w:val="5"/>
            <w:shd w:val="clear" w:color="auto" w:fill="auto"/>
            <w:vAlign w:val="center"/>
            <w:hideMark/>
          </w:tcPr>
          <w:p w:rsidR="00EC208F" w:rsidRPr="00DC4B08" w:rsidRDefault="00EC208F" w:rsidP="00BB67AE">
            <w:pPr>
              <w:tabs>
                <w:tab w:val="left" w:pos="1152"/>
              </w:tabs>
              <w:spacing w:line="312" w:lineRule="auto"/>
              <w:rPr>
                <w:b/>
                <w:bCs/>
                <w:sz w:val="19"/>
                <w:szCs w:val="19"/>
              </w:rPr>
            </w:pPr>
            <w:r w:rsidRPr="00DC4B08">
              <w:rPr>
                <w:b/>
                <w:bCs/>
                <w:sz w:val="19"/>
                <w:szCs w:val="19"/>
              </w:rPr>
              <w:t>1. KHU QUY HOẠCH TDP 3: 10 LÔ</w:t>
            </w:r>
          </w:p>
        </w:tc>
        <w:tc>
          <w:tcPr>
            <w:tcW w:w="81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r w:rsidRPr="00DC4B08">
              <w:rPr>
                <w:b/>
                <w:bCs/>
                <w:sz w:val="19"/>
                <w:szCs w:val="19"/>
              </w:rPr>
              <w:t>2.436,4</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p>
        </w:tc>
        <w:tc>
          <w:tcPr>
            <w:tcW w:w="144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r w:rsidRPr="00DC4B08">
              <w:rPr>
                <w:b/>
                <w:bCs/>
                <w:sz w:val="19"/>
                <w:szCs w:val="19"/>
              </w:rPr>
              <w:t>18.475.720.000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p>
        </w:tc>
        <w:tc>
          <w:tcPr>
            <w:tcW w:w="1361" w:type="dxa"/>
          </w:tcPr>
          <w:p w:rsidR="00EC208F" w:rsidRPr="00DC4B08" w:rsidRDefault="00EC208F" w:rsidP="00BB67AE">
            <w:pPr>
              <w:tabs>
                <w:tab w:val="left" w:pos="1152"/>
              </w:tabs>
              <w:spacing w:line="312" w:lineRule="auto"/>
              <w:jc w:val="center"/>
              <w:rPr>
                <w:sz w:val="19"/>
                <w:szCs w:val="19"/>
              </w:rPr>
            </w:pP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p>
        </w:tc>
      </w:tr>
      <w:tr w:rsidR="00EC208F" w:rsidRPr="00DC4B08" w:rsidTr="00B22DCD">
        <w:trPr>
          <w:trHeight w:val="1654"/>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LK1-01</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399</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Sông Bồ quy hoạch 19,5m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302,2</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2.417.600.000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483.520.000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1276"/>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LK1-07</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405</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229,0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6.000.000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1.374.000.000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274.800.000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p>
        </w:tc>
      </w:tr>
      <w:tr w:rsidR="00EC208F" w:rsidRPr="00DC4B08" w:rsidTr="00B22DCD">
        <w:trPr>
          <w:trHeight w:val="224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LK2-01</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410</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đường Sông Bồ quy hoạch 19,5m và 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252,9</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8.300.000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2.099.070.000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419.814.000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1699"/>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LK2-03</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412</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Sông Bồ quy hoạch 19,5m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211,5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1.692.000.000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338.400.000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233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5</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LK2-04</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413</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đường Sông Bồ quy hoạch 19,5m  và 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275,4</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8.300.000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2.285.820.000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457.164.000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152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6</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LK2-05</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414</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216,2</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6.000.000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1.297.200.000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259.440.000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510"/>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7</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LK2-21</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430</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219,5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6.000.000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1.317.000.000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263.400.000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2230"/>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lastRenderedPageBreak/>
              <w:t>8</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LK3-01</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431</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Vị trí 1, hai mặt tiền đường Sông Bồ quy hoạch 19,5m  và </w:t>
            </w:r>
            <w:r w:rsidRPr="00DC4B08">
              <w:rPr>
                <w:sz w:val="19"/>
                <w:szCs w:val="19"/>
              </w:rPr>
              <w:br/>
              <w:t>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265,0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8.300.000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2.199.500.000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439.900.000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1663"/>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9</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LK3-02</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432</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Sông Bồ quy hoạch 19,5m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211,6</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1.692.800.000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338.560.000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2230"/>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10</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LK3-03</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433</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3</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Sông Bồ quy hoạch 19,5m  và</w:t>
            </w:r>
            <w:r w:rsidRPr="00DC4B08">
              <w:rPr>
                <w:sz w:val="19"/>
                <w:szCs w:val="19"/>
              </w:rPr>
              <w:br/>
              <w:t xml:space="preserve"> đường quy hoạch 9,5m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253,1</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8.300.000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2.100.730.000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35.000.000</w:t>
            </w:r>
          </w:p>
        </w:tc>
        <w:tc>
          <w:tcPr>
            <w:tcW w:w="1361" w:type="dxa"/>
            <w:vAlign w:val="center"/>
          </w:tcPr>
          <w:p w:rsidR="00EC208F" w:rsidRPr="005A5BC6" w:rsidRDefault="00EC208F" w:rsidP="00BB67AE">
            <w:pPr>
              <w:jc w:val="right"/>
              <w:rPr>
                <w:sz w:val="20"/>
                <w:szCs w:val="20"/>
              </w:rPr>
            </w:pPr>
            <w:r w:rsidRPr="005A5BC6">
              <w:rPr>
                <w:sz w:val="20"/>
                <w:szCs w:val="20"/>
              </w:rPr>
              <w:t>420.146.000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 xml:space="preserve">Hiện trạng đường </w:t>
            </w:r>
            <w:r w:rsidRPr="00DC4B08">
              <w:rPr>
                <w:sz w:val="19"/>
                <w:szCs w:val="19"/>
              </w:rPr>
              <w:br/>
              <w:t>Sông Bồ 16,5m</w:t>
            </w:r>
          </w:p>
        </w:tc>
      </w:tr>
      <w:tr w:rsidR="00EC208F" w:rsidRPr="00DC4B08" w:rsidTr="00B22DCD">
        <w:trPr>
          <w:trHeight w:val="628"/>
          <w:jc w:val="center"/>
        </w:trPr>
        <w:tc>
          <w:tcPr>
            <w:tcW w:w="4214" w:type="dxa"/>
            <w:gridSpan w:val="5"/>
            <w:shd w:val="clear" w:color="auto" w:fill="auto"/>
            <w:vAlign w:val="center"/>
            <w:hideMark/>
          </w:tcPr>
          <w:p w:rsidR="00EC208F" w:rsidRPr="00DC4B08" w:rsidRDefault="00EC208F" w:rsidP="00BB67AE">
            <w:pPr>
              <w:tabs>
                <w:tab w:val="left" w:pos="1152"/>
              </w:tabs>
              <w:spacing w:line="312" w:lineRule="auto"/>
              <w:rPr>
                <w:b/>
                <w:bCs/>
                <w:sz w:val="19"/>
                <w:szCs w:val="19"/>
              </w:rPr>
            </w:pPr>
            <w:r w:rsidRPr="00DC4B08">
              <w:rPr>
                <w:b/>
                <w:bCs/>
                <w:sz w:val="19"/>
                <w:szCs w:val="19"/>
              </w:rPr>
              <w:t>2. KHU DÂN CƯ TDP LẠI BẰNG 2: 13 LÔ.</w:t>
            </w:r>
          </w:p>
        </w:tc>
        <w:tc>
          <w:tcPr>
            <w:tcW w:w="81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r w:rsidRPr="00DC4B08">
              <w:rPr>
                <w:b/>
                <w:bCs/>
                <w:sz w:val="19"/>
                <w:szCs w:val="19"/>
              </w:rPr>
              <w:t>3.191,4</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b/>
                <w:bCs/>
                <w:sz w:val="19"/>
                <w:szCs w:val="19"/>
              </w:rPr>
            </w:pPr>
            <w:r w:rsidRPr="005A5BC6">
              <w:rPr>
                <w:b/>
                <w:bCs/>
                <w:sz w:val="19"/>
                <w:szCs w:val="19"/>
              </w:rPr>
              <w:t>7.158.734.000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p>
        </w:tc>
        <w:tc>
          <w:tcPr>
            <w:tcW w:w="1361" w:type="dxa"/>
            <w:vAlign w:val="center"/>
          </w:tcPr>
          <w:p w:rsidR="00EC208F" w:rsidRPr="005A5BC6" w:rsidRDefault="00EC208F" w:rsidP="00BB67AE">
            <w:pPr>
              <w:tabs>
                <w:tab w:val="left" w:pos="1152"/>
              </w:tabs>
              <w:spacing w:line="312" w:lineRule="auto"/>
              <w:jc w:val="right"/>
              <w:rPr>
                <w:sz w:val="19"/>
                <w:szCs w:val="19"/>
              </w:rPr>
            </w:pP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933"/>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11</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A2.05</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132</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quy hoạch 9m và đường thoát hiểm rộng 4m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234,5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2.310.000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541.695.000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108.339.000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609"/>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A2.06</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131</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609"/>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13</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A2.07</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130</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3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A2.08</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129</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3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lastRenderedPageBreak/>
              <w:t>15</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A2.09</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128</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quy hoạch 9m và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272,8</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2.310.000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630.168.000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126.033.000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564"/>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16</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A2.11</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120</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672"/>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17</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A2.12</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121</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97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18</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A2.13</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122</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quy hoạch 9m và đường thoát hiểm rộng 4m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234,5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2.310.000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541.695.000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108.339.000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906"/>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19</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A2.14</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123</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quy hoạch 9m và đường thoát hiểm rộng 4m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234,5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2.310.000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541.695.000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108.339.000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3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20</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A2.15</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124</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3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21</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A2.16</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125</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ype="page"/>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3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22</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A2.17</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126</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242,5</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2.200.000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533.500.000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106.700.000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520"/>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lastRenderedPageBreak/>
              <w:t>23</w:t>
            </w:r>
          </w:p>
        </w:tc>
        <w:tc>
          <w:tcPr>
            <w:tcW w:w="863"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A2.18</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127</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142</w:t>
            </w:r>
            <w:r w:rsidRPr="00DC4B08">
              <w:rPr>
                <w:sz w:val="19"/>
                <w:szCs w:val="19"/>
              </w:rPr>
              <w:br/>
              <w:t>(tờ 51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hai mặt tiền đường quy hoạch 9m và đường quy hoạch rộng 9m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275,1</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2.310.000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635.481.000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20.000.000</w:t>
            </w:r>
          </w:p>
        </w:tc>
        <w:tc>
          <w:tcPr>
            <w:tcW w:w="1361" w:type="dxa"/>
            <w:vAlign w:val="center"/>
          </w:tcPr>
          <w:p w:rsidR="00EC208F" w:rsidRPr="005A5BC6" w:rsidRDefault="00EC208F" w:rsidP="00BB67AE">
            <w:pPr>
              <w:jc w:val="right"/>
              <w:rPr>
                <w:sz w:val="20"/>
                <w:szCs w:val="20"/>
              </w:rPr>
            </w:pPr>
            <w:r w:rsidRPr="005A5BC6">
              <w:rPr>
                <w:sz w:val="20"/>
                <w:szCs w:val="20"/>
              </w:rPr>
              <w:t>127.096.000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673"/>
          <w:jc w:val="center"/>
        </w:trPr>
        <w:tc>
          <w:tcPr>
            <w:tcW w:w="4214" w:type="dxa"/>
            <w:gridSpan w:val="5"/>
            <w:shd w:val="clear" w:color="auto" w:fill="auto"/>
            <w:vAlign w:val="center"/>
            <w:hideMark/>
          </w:tcPr>
          <w:p w:rsidR="00EC208F" w:rsidRPr="00DC4B08" w:rsidRDefault="00EC208F" w:rsidP="00BB67AE">
            <w:pPr>
              <w:tabs>
                <w:tab w:val="left" w:pos="1152"/>
              </w:tabs>
              <w:spacing w:line="312" w:lineRule="auto"/>
              <w:rPr>
                <w:b/>
                <w:bCs/>
                <w:sz w:val="19"/>
                <w:szCs w:val="19"/>
              </w:rPr>
            </w:pPr>
            <w:r w:rsidRPr="00DC4B08">
              <w:rPr>
                <w:b/>
                <w:bCs/>
                <w:sz w:val="19"/>
                <w:szCs w:val="19"/>
              </w:rPr>
              <w:t>3. KHU QUY HOẠCH VÙNG KIỆN THƯỢNG: 03 LÔ</w:t>
            </w:r>
          </w:p>
        </w:tc>
        <w:tc>
          <w:tcPr>
            <w:tcW w:w="81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r w:rsidRPr="00DC4B08">
              <w:rPr>
                <w:b/>
                <w:bCs/>
                <w:sz w:val="19"/>
                <w:szCs w:val="19"/>
              </w:rPr>
              <w:t>940,0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b/>
                <w:bCs/>
                <w:sz w:val="19"/>
                <w:szCs w:val="19"/>
              </w:rPr>
            </w:pP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b/>
                <w:bCs/>
                <w:sz w:val="19"/>
                <w:szCs w:val="19"/>
              </w:rPr>
            </w:pPr>
            <w:r w:rsidRPr="005A5BC6">
              <w:rPr>
                <w:b/>
                <w:bCs/>
                <w:sz w:val="19"/>
                <w:szCs w:val="19"/>
              </w:rPr>
              <w:t>3.622.000.000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p>
        </w:tc>
        <w:tc>
          <w:tcPr>
            <w:tcW w:w="1361" w:type="dxa"/>
            <w:vAlign w:val="center"/>
          </w:tcPr>
          <w:p w:rsidR="00EC208F" w:rsidRPr="005A5BC6" w:rsidRDefault="00EC208F" w:rsidP="00BB67AE">
            <w:pPr>
              <w:tabs>
                <w:tab w:val="left" w:pos="1152"/>
              </w:tabs>
              <w:spacing w:line="312" w:lineRule="auto"/>
              <w:jc w:val="right"/>
              <w:rPr>
                <w:sz w:val="19"/>
                <w:szCs w:val="19"/>
              </w:rPr>
            </w:pP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EC208F" w:rsidRPr="00DC4B08" w:rsidTr="00B22DCD">
        <w:trPr>
          <w:trHeight w:val="152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24</w:t>
            </w:r>
          </w:p>
        </w:tc>
        <w:tc>
          <w:tcPr>
            <w:tcW w:w="863"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575</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645</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48</w:t>
            </w:r>
            <w:r w:rsidRPr="00DC4B08">
              <w:rPr>
                <w:sz w:val="19"/>
                <w:szCs w:val="19"/>
              </w:rPr>
              <w:br/>
              <w:t>(tờ 5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Văn Xá quy hoạch 16,5m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303,0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4.000.000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1.212.000.000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25.000.000</w:t>
            </w:r>
          </w:p>
        </w:tc>
        <w:tc>
          <w:tcPr>
            <w:tcW w:w="1361" w:type="dxa"/>
            <w:vAlign w:val="center"/>
          </w:tcPr>
          <w:p w:rsidR="00EC208F" w:rsidRPr="005A5BC6" w:rsidRDefault="00EC208F" w:rsidP="00BB67AE">
            <w:pPr>
              <w:jc w:val="right"/>
              <w:rPr>
                <w:sz w:val="20"/>
                <w:szCs w:val="20"/>
              </w:rPr>
            </w:pPr>
            <w:r w:rsidRPr="005A5BC6">
              <w:rPr>
                <w:sz w:val="20"/>
                <w:szCs w:val="20"/>
              </w:rPr>
              <w:t>242.400.000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Hiện trạng đường 7,0m</w:t>
            </w:r>
          </w:p>
        </w:tc>
      </w:tr>
      <w:tr w:rsidR="00EC208F" w:rsidRPr="00DC4B08" w:rsidTr="00B22DCD">
        <w:trPr>
          <w:trHeight w:val="17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25</w:t>
            </w:r>
          </w:p>
        </w:tc>
        <w:tc>
          <w:tcPr>
            <w:tcW w:w="863"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577</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647</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48</w:t>
            </w:r>
            <w:r w:rsidRPr="00DC4B08">
              <w:rPr>
                <w:sz w:val="19"/>
                <w:szCs w:val="19"/>
              </w:rPr>
              <w:br/>
              <w:t>(tờ 5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Văn Xá quy hoạch 16,5m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361,0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4.000.000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1.444.000.000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25.000.000</w:t>
            </w:r>
          </w:p>
        </w:tc>
        <w:tc>
          <w:tcPr>
            <w:tcW w:w="1361" w:type="dxa"/>
            <w:vAlign w:val="center"/>
          </w:tcPr>
          <w:p w:rsidR="00EC208F" w:rsidRPr="005A5BC6" w:rsidRDefault="00EC208F" w:rsidP="00BB67AE">
            <w:pPr>
              <w:jc w:val="right"/>
              <w:rPr>
                <w:sz w:val="20"/>
                <w:szCs w:val="20"/>
              </w:rPr>
            </w:pPr>
            <w:r w:rsidRPr="005A5BC6">
              <w:rPr>
                <w:sz w:val="20"/>
                <w:szCs w:val="20"/>
              </w:rPr>
              <w:t>288.800.000</w:t>
            </w:r>
          </w:p>
        </w:tc>
        <w:tc>
          <w:tcPr>
            <w:tcW w:w="82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Hiện trạng đường 7,0m</w:t>
            </w:r>
          </w:p>
        </w:tc>
      </w:tr>
      <w:tr w:rsidR="00EC208F" w:rsidRPr="00DC4B08" w:rsidTr="00B22DCD">
        <w:trPr>
          <w:trHeight w:val="1308"/>
          <w:jc w:val="center"/>
        </w:trPr>
        <w:tc>
          <w:tcPr>
            <w:tcW w:w="595"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26</w:t>
            </w:r>
          </w:p>
        </w:tc>
        <w:tc>
          <w:tcPr>
            <w:tcW w:w="863"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600</w:t>
            </w:r>
          </w:p>
        </w:tc>
        <w:tc>
          <w:tcPr>
            <w:tcW w:w="720" w:type="dxa"/>
            <w:shd w:val="clear" w:color="auto" w:fill="auto"/>
            <w:noWrap/>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651</w:t>
            </w:r>
          </w:p>
        </w:tc>
        <w:tc>
          <w:tcPr>
            <w:tcW w:w="720"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48</w:t>
            </w:r>
            <w:r w:rsidRPr="00DC4B08">
              <w:rPr>
                <w:sz w:val="19"/>
                <w:szCs w:val="19"/>
              </w:rPr>
              <w:br/>
              <w:t>(tờ 5 cũ)</w:t>
            </w:r>
          </w:p>
        </w:tc>
        <w:tc>
          <w:tcPr>
            <w:tcW w:w="1316" w:type="dxa"/>
            <w:shd w:val="clear" w:color="auto" w:fill="auto"/>
            <w:vAlign w:val="center"/>
            <w:hideMark/>
          </w:tcPr>
          <w:p w:rsidR="00EC208F" w:rsidRPr="00DC4B08" w:rsidRDefault="00EC208F" w:rsidP="00BB67AE">
            <w:pPr>
              <w:tabs>
                <w:tab w:val="left" w:pos="1152"/>
              </w:tabs>
              <w:spacing w:line="312" w:lineRule="auto"/>
              <w:jc w:val="center"/>
              <w:rPr>
                <w:sz w:val="19"/>
                <w:szCs w:val="19"/>
              </w:rPr>
            </w:pPr>
            <w:r w:rsidRPr="00DC4B08">
              <w:rPr>
                <w:sz w:val="19"/>
                <w:szCs w:val="19"/>
              </w:rPr>
              <w:t>Vị trí 1, một mặt tiền đường quy hoạch 10,5m</w:t>
            </w:r>
          </w:p>
        </w:tc>
        <w:tc>
          <w:tcPr>
            <w:tcW w:w="810" w:type="dxa"/>
            <w:shd w:val="clear" w:color="auto" w:fill="auto"/>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276,0</w:t>
            </w:r>
          </w:p>
        </w:tc>
        <w:tc>
          <w:tcPr>
            <w:tcW w:w="1080" w:type="dxa"/>
            <w:shd w:val="clear" w:color="auto" w:fill="auto"/>
            <w:noWrap/>
            <w:vAlign w:val="center"/>
            <w:hideMark/>
          </w:tcPr>
          <w:p w:rsidR="00EC208F" w:rsidRPr="00DC4B08" w:rsidRDefault="00EC208F" w:rsidP="00BB67AE">
            <w:pPr>
              <w:tabs>
                <w:tab w:val="left" w:pos="1152"/>
              </w:tabs>
              <w:spacing w:line="312" w:lineRule="auto"/>
              <w:jc w:val="right"/>
              <w:rPr>
                <w:sz w:val="19"/>
                <w:szCs w:val="19"/>
              </w:rPr>
            </w:pPr>
            <w:r w:rsidRPr="00DC4B08">
              <w:rPr>
                <w:sz w:val="19"/>
                <w:szCs w:val="19"/>
              </w:rPr>
              <w:t>3.500.000</w:t>
            </w:r>
          </w:p>
        </w:tc>
        <w:tc>
          <w:tcPr>
            <w:tcW w:w="144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966.000.000</w:t>
            </w:r>
          </w:p>
        </w:tc>
        <w:tc>
          <w:tcPr>
            <w:tcW w:w="1080" w:type="dxa"/>
            <w:shd w:val="clear" w:color="auto" w:fill="auto"/>
            <w:noWrap/>
            <w:vAlign w:val="center"/>
            <w:hideMark/>
          </w:tcPr>
          <w:p w:rsidR="00EC208F" w:rsidRPr="005A5BC6" w:rsidRDefault="00EC208F" w:rsidP="00BB67AE">
            <w:pPr>
              <w:tabs>
                <w:tab w:val="left" w:pos="1152"/>
              </w:tabs>
              <w:spacing w:line="312" w:lineRule="auto"/>
              <w:jc w:val="right"/>
              <w:rPr>
                <w:sz w:val="19"/>
                <w:szCs w:val="19"/>
              </w:rPr>
            </w:pPr>
            <w:r w:rsidRPr="005A5BC6">
              <w:rPr>
                <w:sz w:val="19"/>
                <w:szCs w:val="19"/>
              </w:rPr>
              <w:t>25.000.000</w:t>
            </w:r>
          </w:p>
        </w:tc>
        <w:tc>
          <w:tcPr>
            <w:tcW w:w="1361" w:type="dxa"/>
            <w:vAlign w:val="center"/>
          </w:tcPr>
          <w:p w:rsidR="00EC208F" w:rsidRPr="005A5BC6" w:rsidRDefault="00EC208F" w:rsidP="00BB67AE">
            <w:pPr>
              <w:jc w:val="right"/>
              <w:rPr>
                <w:sz w:val="20"/>
                <w:szCs w:val="20"/>
              </w:rPr>
            </w:pPr>
            <w:r w:rsidRPr="005A5BC6">
              <w:rPr>
                <w:sz w:val="20"/>
                <w:szCs w:val="20"/>
              </w:rPr>
              <w:t>193.200.000</w:t>
            </w:r>
          </w:p>
        </w:tc>
        <w:tc>
          <w:tcPr>
            <w:tcW w:w="826" w:type="dxa"/>
            <w:shd w:val="clear" w:color="auto" w:fill="auto"/>
            <w:vAlign w:val="center"/>
            <w:hideMark/>
          </w:tcPr>
          <w:p w:rsidR="00EC208F" w:rsidRPr="00DC4B08" w:rsidRDefault="00EC208F" w:rsidP="00BB67AE">
            <w:pPr>
              <w:tabs>
                <w:tab w:val="left" w:pos="1152"/>
              </w:tabs>
              <w:spacing w:line="312" w:lineRule="auto"/>
              <w:jc w:val="right"/>
              <w:rPr>
                <w:sz w:val="19"/>
                <w:szCs w:val="19"/>
              </w:rPr>
            </w:pPr>
          </w:p>
        </w:tc>
      </w:tr>
      <w:tr w:rsidR="009D01A0" w:rsidRPr="00DC4B08" w:rsidTr="00B22DCD">
        <w:trPr>
          <w:trHeight w:val="468"/>
          <w:jc w:val="center"/>
        </w:trPr>
        <w:tc>
          <w:tcPr>
            <w:tcW w:w="4214" w:type="dxa"/>
            <w:gridSpan w:val="5"/>
            <w:shd w:val="clear" w:color="auto" w:fill="auto"/>
            <w:noWrap/>
            <w:vAlign w:val="center"/>
            <w:hideMark/>
          </w:tcPr>
          <w:p w:rsidR="009D01A0" w:rsidRPr="00B22DCD" w:rsidRDefault="009D01A0" w:rsidP="00B22DCD">
            <w:pPr>
              <w:tabs>
                <w:tab w:val="left" w:pos="1152"/>
              </w:tabs>
              <w:spacing w:line="312" w:lineRule="auto"/>
              <w:jc w:val="center"/>
              <w:rPr>
                <w:b/>
                <w:bCs/>
                <w:sz w:val="19"/>
                <w:szCs w:val="19"/>
              </w:rPr>
            </w:pPr>
            <w:r w:rsidRPr="00B22DCD">
              <w:rPr>
                <w:b/>
                <w:bCs/>
                <w:sz w:val="19"/>
                <w:szCs w:val="19"/>
              </w:rPr>
              <w:t>TỔNG CỘNG: 26 LÔ</w:t>
            </w:r>
          </w:p>
        </w:tc>
        <w:tc>
          <w:tcPr>
            <w:tcW w:w="810" w:type="dxa"/>
            <w:shd w:val="clear" w:color="auto" w:fill="auto"/>
            <w:noWrap/>
            <w:vAlign w:val="center"/>
            <w:hideMark/>
          </w:tcPr>
          <w:p w:rsidR="009D01A0" w:rsidRPr="00B22DCD" w:rsidRDefault="00B22DCD" w:rsidP="00B22DCD">
            <w:pPr>
              <w:tabs>
                <w:tab w:val="left" w:pos="1152"/>
              </w:tabs>
              <w:spacing w:line="312" w:lineRule="auto"/>
              <w:jc w:val="right"/>
              <w:rPr>
                <w:b/>
                <w:bCs/>
                <w:sz w:val="19"/>
                <w:szCs w:val="19"/>
              </w:rPr>
            </w:pPr>
            <w:r w:rsidRPr="00B22DCD">
              <w:rPr>
                <w:b/>
                <w:bCs/>
                <w:sz w:val="19"/>
                <w:szCs w:val="19"/>
              </w:rPr>
              <w:t>6.568,0</w:t>
            </w:r>
          </w:p>
        </w:tc>
        <w:tc>
          <w:tcPr>
            <w:tcW w:w="1080" w:type="dxa"/>
            <w:shd w:val="clear" w:color="auto" w:fill="auto"/>
            <w:noWrap/>
            <w:vAlign w:val="center"/>
            <w:hideMark/>
          </w:tcPr>
          <w:p w:rsidR="009D01A0" w:rsidRPr="00B22DCD" w:rsidRDefault="009D01A0" w:rsidP="00B22DCD">
            <w:pPr>
              <w:tabs>
                <w:tab w:val="left" w:pos="1152"/>
              </w:tabs>
              <w:spacing w:line="312" w:lineRule="auto"/>
              <w:jc w:val="right"/>
              <w:rPr>
                <w:sz w:val="19"/>
                <w:szCs w:val="19"/>
              </w:rPr>
            </w:pPr>
          </w:p>
        </w:tc>
        <w:tc>
          <w:tcPr>
            <w:tcW w:w="1440" w:type="dxa"/>
            <w:shd w:val="clear" w:color="auto" w:fill="auto"/>
            <w:noWrap/>
            <w:vAlign w:val="center"/>
            <w:hideMark/>
          </w:tcPr>
          <w:p w:rsidR="009D01A0" w:rsidRPr="00B22DCD" w:rsidRDefault="009D01A0" w:rsidP="00B22DCD">
            <w:pPr>
              <w:jc w:val="right"/>
              <w:rPr>
                <w:b/>
                <w:bCs/>
                <w:color w:val="000000"/>
                <w:sz w:val="19"/>
                <w:szCs w:val="19"/>
              </w:rPr>
            </w:pPr>
            <w:r w:rsidRPr="00B22DCD">
              <w:rPr>
                <w:b/>
                <w:bCs/>
                <w:color w:val="000000"/>
                <w:sz w:val="19"/>
                <w:szCs w:val="19"/>
              </w:rPr>
              <w:t>29.256.454.000</w:t>
            </w:r>
          </w:p>
        </w:tc>
        <w:tc>
          <w:tcPr>
            <w:tcW w:w="1080" w:type="dxa"/>
            <w:shd w:val="clear" w:color="auto" w:fill="auto"/>
            <w:noWrap/>
            <w:vAlign w:val="center"/>
            <w:hideMark/>
          </w:tcPr>
          <w:p w:rsidR="009D01A0" w:rsidRPr="00B22DCD" w:rsidRDefault="009D01A0" w:rsidP="00B22DCD">
            <w:pPr>
              <w:jc w:val="right"/>
              <w:rPr>
                <w:b/>
                <w:bCs/>
                <w:color w:val="000000"/>
                <w:sz w:val="19"/>
                <w:szCs w:val="19"/>
              </w:rPr>
            </w:pPr>
          </w:p>
        </w:tc>
        <w:tc>
          <w:tcPr>
            <w:tcW w:w="1361" w:type="dxa"/>
            <w:vAlign w:val="center"/>
          </w:tcPr>
          <w:p w:rsidR="009D01A0" w:rsidRPr="00B22DCD" w:rsidRDefault="009D01A0" w:rsidP="00B22DCD">
            <w:pPr>
              <w:jc w:val="right"/>
              <w:rPr>
                <w:b/>
                <w:bCs/>
                <w:color w:val="000000"/>
                <w:sz w:val="19"/>
                <w:szCs w:val="19"/>
              </w:rPr>
            </w:pPr>
            <w:r w:rsidRPr="00B22DCD">
              <w:rPr>
                <w:b/>
                <w:bCs/>
                <w:color w:val="000000"/>
                <w:sz w:val="19"/>
                <w:szCs w:val="19"/>
              </w:rPr>
              <w:t>5.851.290.000</w:t>
            </w:r>
          </w:p>
        </w:tc>
        <w:tc>
          <w:tcPr>
            <w:tcW w:w="826" w:type="dxa"/>
            <w:shd w:val="clear" w:color="auto" w:fill="auto"/>
            <w:vAlign w:val="center"/>
            <w:hideMark/>
          </w:tcPr>
          <w:p w:rsidR="009D01A0" w:rsidRPr="00DC4B08" w:rsidRDefault="009D01A0" w:rsidP="009D01A0">
            <w:pPr>
              <w:tabs>
                <w:tab w:val="left" w:pos="1152"/>
              </w:tabs>
              <w:spacing w:line="312" w:lineRule="auto"/>
              <w:jc w:val="right"/>
              <w:rPr>
                <w:sz w:val="19"/>
                <w:szCs w:val="19"/>
              </w:rPr>
            </w:pPr>
          </w:p>
        </w:tc>
      </w:tr>
    </w:tbl>
    <w:p w:rsidR="00F04BA4" w:rsidRPr="00F04BA4" w:rsidRDefault="00F04BA4" w:rsidP="00B22DCD">
      <w:pPr>
        <w:spacing w:before="40" w:after="40"/>
        <w:ind w:firstLine="567"/>
        <w:jc w:val="both"/>
        <w:rPr>
          <w:color w:val="FF0000"/>
          <w:sz w:val="28"/>
          <w:szCs w:val="28"/>
        </w:rPr>
      </w:pPr>
      <w:r w:rsidRPr="00F04BA4">
        <w:rPr>
          <w:color w:val="FF0000"/>
          <w:sz w:val="28"/>
          <w:szCs w:val="28"/>
        </w:rPr>
        <w:t>- Giá khởi điểm này chưa bao gồm lệ phí trước bạ về đất và các khoản phí, lệ phí khác theo quy định. Người trúng đấu giá khi nộp tiền sử dụng đất vào Ngân sách Nhà nước cùng với thực hiện nộp lệ phí trước bạ về đất theo mức giá trúng đấu và tỷ lệ quy định.</w:t>
      </w:r>
    </w:p>
    <w:p w:rsidR="00F04BA4" w:rsidRDefault="00F04BA4" w:rsidP="00350EFD">
      <w:pPr>
        <w:spacing w:before="40" w:after="40"/>
        <w:ind w:firstLine="567"/>
        <w:jc w:val="both"/>
        <w:rPr>
          <w:color w:val="FF0000"/>
          <w:sz w:val="28"/>
          <w:szCs w:val="28"/>
        </w:rPr>
      </w:pPr>
      <w:r w:rsidRPr="00F04BA4">
        <w:rPr>
          <w:color w:val="FF0000"/>
          <w:sz w:val="28"/>
          <w:szCs w:val="28"/>
        </w:rPr>
        <w:t>- Bước giá là mức chênh lệch tối thiểu giữa lần trả giá sau so với lần trả giá trước liền kề và được áp dụng từ vòng đấu giá thứ 02 trở đi.</w:t>
      </w:r>
    </w:p>
    <w:p w:rsidR="00A904FF" w:rsidRDefault="00A904FF" w:rsidP="00350EFD">
      <w:pPr>
        <w:pStyle w:val="NormalWeb"/>
        <w:shd w:val="clear" w:color="auto" w:fill="FFFFFF"/>
        <w:spacing w:before="40" w:beforeAutospacing="0" w:after="40" w:afterAutospacing="0"/>
        <w:ind w:firstLine="562"/>
        <w:jc w:val="both"/>
        <w:textAlignment w:val="baseline"/>
        <w:rPr>
          <w:sz w:val="28"/>
          <w:szCs w:val="28"/>
          <w:bdr w:val="none" w:sz="0" w:space="0" w:color="auto" w:frame="1"/>
          <w:lang w:val="nl-NL"/>
        </w:rPr>
      </w:pPr>
      <w:r>
        <w:rPr>
          <w:b/>
          <w:sz w:val="28"/>
          <w:szCs w:val="28"/>
          <w:bdr w:val="none" w:sz="0" w:space="0" w:color="auto" w:frame="1"/>
          <w:lang w:val="nl-NL"/>
        </w:rPr>
        <w:t xml:space="preserve">1.2. </w:t>
      </w:r>
      <w:r w:rsidR="00F04BA4" w:rsidRPr="001877A2">
        <w:rPr>
          <w:b/>
          <w:sz w:val="28"/>
          <w:szCs w:val="28"/>
          <w:bdr w:val="none" w:sz="0" w:space="0" w:color="auto" w:frame="1"/>
          <w:lang w:val="nl-NL"/>
        </w:rPr>
        <w:t>Tiền mua hồ sơ mời tham gia đấu giá:</w:t>
      </w:r>
      <w:r w:rsidR="00F04BA4" w:rsidRPr="001877A2">
        <w:rPr>
          <w:sz w:val="28"/>
          <w:szCs w:val="28"/>
          <w:bdr w:val="none" w:sz="0" w:space="0" w:color="auto" w:frame="1"/>
          <w:lang w:val="nl-NL"/>
        </w:rPr>
        <w:t xml:space="preserve"> </w:t>
      </w:r>
    </w:p>
    <w:p w:rsidR="00F04BA4" w:rsidRPr="00A904FF" w:rsidRDefault="00A904FF" w:rsidP="00350EFD">
      <w:pPr>
        <w:pStyle w:val="NormalWeb"/>
        <w:shd w:val="clear" w:color="auto" w:fill="FFFFFF"/>
        <w:spacing w:before="40" w:beforeAutospacing="0" w:after="40" w:afterAutospacing="0"/>
        <w:ind w:firstLine="562"/>
        <w:jc w:val="both"/>
        <w:textAlignment w:val="baseline"/>
        <w:rPr>
          <w:color w:val="0000FF"/>
          <w:sz w:val="28"/>
          <w:szCs w:val="28"/>
          <w:lang w:val="nl-NL"/>
        </w:rPr>
      </w:pPr>
      <w:r w:rsidRPr="00A904FF">
        <w:rPr>
          <w:color w:val="0000FF"/>
          <w:sz w:val="28"/>
          <w:szCs w:val="28"/>
          <w:bdr w:val="none" w:sz="0" w:space="0" w:color="auto" w:frame="1"/>
          <w:lang w:val="nl-NL"/>
        </w:rPr>
        <w:t xml:space="preserve">+ Các lô đất có giá khởi điểm dưới 01 tỷ đồng: </w:t>
      </w:r>
      <w:r w:rsidR="00F04BA4" w:rsidRPr="00A904FF">
        <w:rPr>
          <w:color w:val="0000FF"/>
          <w:sz w:val="28"/>
          <w:szCs w:val="28"/>
          <w:lang w:val="nl-NL"/>
        </w:rPr>
        <w:t>100.000 đồng/hồ sơ/lô.</w:t>
      </w:r>
    </w:p>
    <w:p w:rsidR="00A904FF" w:rsidRPr="00A904FF" w:rsidRDefault="00A904FF" w:rsidP="00350EFD">
      <w:pPr>
        <w:pStyle w:val="NormalWeb"/>
        <w:shd w:val="clear" w:color="auto" w:fill="FFFFFF"/>
        <w:spacing w:before="40" w:beforeAutospacing="0" w:after="40" w:afterAutospacing="0"/>
        <w:ind w:firstLine="562"/>
        <w:jc w:val="both"/>
        <w:textAlignment w:val="baseline"/>
        <w:rPr>
          <w:color w:val="0000FF"/>
          <w:sz w:val="28"/>
          <w:szCs w:val="28"/>
          <w:bdr w:val="none" w:sz="0" w:space="0" w:color="auto" w:frame="1"/>
          <w:lang w:val="nl-NL"/>
        </w:rPr>
      </w:pPr>
      <w:r w:rsidRPr="00A904FF">
        <w:rPr>
          <w:color w:val="0000FF"/>
          <w:sz w:val="28"/>
          <w:szCs w:val="28"/>
          <w:bdr w:val="none" w:sz="0" w:space="0" w:color="auto" w:frame="1"/>
          <w:lang w:val="nl-NL"/>
        </w:rPr>
        <w:t xml:space="preserve">+ Các lô đất có giá khởi điểm từ 01 tỷ đồng đến dưới 05 tỷ đồng: </w:t>
      </w:r>
      <w:r w:rsidRPr="00A904FF">
        <w:rPr>
          <w:color w:val="0000FF"/>
          <w:sz w:val="28"/>
          <w:szCs w:val="28"/>
          <w:lang w:val="nl-NL"/>
        </w:rPr>
        <w:t>200.000 đồng/hồ sơ/lô.</w:t>
      </w:r>
    </w:p>
    <w:p w:rsidR="00886F3B" w:rsidRPr="004034FD" w:rsidRDefault="00A904FF" w:rsidP="004034FD">
      <w:pPr>
        <w:spacing w:before="60" w:after="60"/>
        <w:ind w:firstLine="567"/>
        <w:jc w:val="both"/>
        <w:rPr>
          <w:b/>
          <w:sz w:val="28"/>
          <w:szCs w:val="28"/>
          <w:lang w:val="af-ZA"/>
        </w:rPr>
      </w:pPr>
      <w:r>
        <w:rPr>
          <w:b/>
          <w:sz w:val="28"/>
          <w:szCs w:val="28"/>
        </w:rPr>
        <w:t>1.3</w:t>
      </w:r>
      <w:r w:rsidR="00DC3C95" w:rsidRPr="00A904FF">
        <w:rPr>
          <w:b/>
          <w:sz w:val="28"/>
          <w:szCs w:val="28"/>
        </w:rPr>
        <w:t>. Giấy tờ pháp lý về quyền sở hữu, quyền sử dụng đối với tài sản đấu giá:</w:t>
      </w:r>
      <w:r w:rsidR="004034FD">
        <w:rPr>
          <w:b/>
          <w:sz w:val="28"/>
          <w:szCs w:val="28"/>
        </w:rPr>
        <w:t xml:space="preserve"> </w:t>
      </w:r>
      <w:r w:rsidR="00886F3B" w:rsidRPr="00886F3B">
        <w:rPr>
          <w:sz w:val="28"/>
          <w:szCs w:val="28"/>
        </w:rPr>
        <w:t xml:space="preserve">Quyết định 154/QĐ-UBND ngày 21/02/2022 của UBND thị xã Hương Trà về việc phê duyệt phương án tổng mặt bằng dự án Hạ tầng khu quy hoạch TDP3, phường Tứ Hạ, thị xã Hương Trà; Quyết định 593/QĐ-UBND ngày 15/07/2013 của UBND thị xã Hương Trà về việc phê duyệt điều chỉnh quy hoạch phân lô đất ở xen cư vùng Kiện Thượng, phường Hương Văn, thị xã Hương Trà; Quyết định số 154/QĐ-UBND ngày 12 tháng 02 năm 2026 của Chủ tịch Uỷ ban nhân dân phường </w:t>
      </w:r>
      <w:r w:rsidR="00886F3B" w:rsidRPr="00886F3B">
        <w:rPr>
          <w:sz w:val="28"/>
          <w:szCs w:val="28"/>
        </w:rPr>
        <w:lastRenderedPageBreak/>
        <w:t>Hương Trà về việc phê duyệt giá khởi điểm để đấu giá quyền sử dụng đất ở tại 04 khu đất trên địa bàn phường Hương Trà, thành phố Huế; Quyết định số 227/QĐ-UBND ngày 04 tháng 02 năm 2026 của Chủ tịch UBND phường Hương Trà về việc phê duyệt giá khởi điểm đấu giá quyền sử dụng đất ở tại 04 khu đất trên địa bàn phường Hương Trà, thành phố Huế; Quyết định số 211/QĐ-UBND ngày 06 tháng 3 năm 2026 của UBND phường Hương Trà về việc phê duyệt đấu giá quyền sử dụng đất ở tại 04 khu đất trên địa bàn phường Hương Trà, thành phố Huế; Thông báo về việc lựa chọn đơn vị tổ chức hành nghề đấu giá tài sản số 137/TB-BQLDAKV2 ngày 13 tháng 03 năm 2026 của Ban Quản lý dự án Đầu tư xây dựng Khu vực 2. Thông báo số 236/BQLDAKV2-PTQĐ ngày 16 tháng 03 năm 2026 của Ban Quản lý dự án Đầu tư xây dựng Khu vực 2 về việc thông báo bước giá đấu giá QSD đất ở gồm 69 lô đất tại Khu quy hoạch Tổ dân phố 3, Khu dân cư Tổ dân phố Lại Bằng 2, Khu quy hoạch vùng Kiện Thượng và Khu dân cư khu</w:t>
      </w:r>
      <w:r w:rsidR="004034FD">
        <w:rPr>
          <w:sz w:val="28"/>
          <w:szCs w:val="28"/>
        </w:rPr>
        <w:t xml:space="preserve"> vực Ruộng Cà, phường Hương Trà; Quyết định số 98/QĐ-UBND ngày 27 tháng 01 năm 2026 của UBND phường Hương Trà về việc phê duyệt Phương án đấu giá quyền sử dụng đất ở tại 04 khu đất trên địa bàn phường Hương Trà, thành phố Huế.</w:t>
      </w:r>
    </w:p>
    <w:p w:rsidR="003759D8" w:rsidRPr="0037698F" w:rsidRDefault="00C97FD3" w:rsidP="00350EFD">
      <w:pPr>
        <w:spacing w:before="40" w:after="40"/>
        <w:ind w:firstLine="567"/>
        <w:jc w:val="both"/>
        <w:rPr>
          <w:b/>
          <w:sz w:val="28"/>
          <w:szCs w:val="28"/>
          <w:lang w:val="vi-VN"/>
        </w:rPr>
      </w:pPr>
      <w:r w:rsidRPr="0037698F">
        <w:rPr>
          <w:b/>
          <w:sz w:val="28"/>
          <w:szCs w:val="28"/>
          <w:lang w:val="vi-VN"/>
        </w:rPr>
        <w:t>3</w:t>
      </w:r>
      <w:r w:rsidR="00C443D5" w:rsidRPr="0037698F">
        <w:rPr>
          <w:b/>
          <w:sz w:val="28"/>
          <w:szCs w:val="28"/>
          <w:lang w:val="vi-VN"/>
        </w:rPr>
        <w:t xml:space="preserve">. </w:t>
      </w:r>
      <w:r w:rsidR="00121356" w:rsidRPr="0037698F">
        <w:rPr>
          <w:b/>
          <w:sz w:val="28"/>
          <w:szCs w:val="28"/>
          <w:lang w:val="vi-VN"/>
        </w:rPr>
        <w:t>Đối tượng</w:t>
      </w:r>
      <w:r w:rsidRPr="0037698F">
        <w:rPr>
          <w:b/>
          <w:sz w:val="28"/>
          <w:szCs w:val="28"/>
          <w:lang w:val="vi-VN"/>
        </w:rPr>
        <w:t xml:space="preserve"> được tham gia đấu giá</w:t>
      </w:r>
      <w:r w:rsidR="00C443D5" w:rsidRPr="0037698F">
        <w:rPr>
          <w:b/>
          <w:sz w:val="28"/>
          <w:szCs w:val="28"/>
          <w:lang w:val="vi-VN"/>
        </w:rPr>
        <w:t>:</w:t>
      </w:r>
    </w:p>
    <w:p w:rsidR="00DC3C95" w:rsidRDefault="00DC3C95" w:rsidP="00350EFD">
      <w:pPr>
        <w:pStyle w:val="BodyTextIndent"/>
        <w:spacing w:before="40" w:after="40"/>
        <w:ind w:left="0" w:firstLine="567"/>
        <w:jc w:val="both"/>
        <w:rPr>
          <w:rFonts w:ascii="Times New Roman" w:hAnsi="Times New Roman"/>
          <w:sz w:val="28"/>
          <w:szCs w:val="28"/>
          <w:lang w:val="vi-VN"/>
        </w:rPr>
      </w:pPr>
      <w:r w:rsidRPr="00DC3C95">
        <w:rPr>
          <w:rFonts w:ascii="Times New Roman" w:hAnsi="Times New Roman"/>
          <w:sz w:val="28"/>
          <w:szCs w:val="28"/>
          <w:lang w:val="vi-VN"/>
        </w:rPr>
        <w:t xml:space="preserve">Cá nhân được tham gia đấu giá thuộc đối tượng được nhà nước giao đất có thu tiền sử dụng đất theo quy định tại Điều 119 Luật đất đai năm 2024 và không thuộc trường hợp người không đăng ký tham gia đấu giá theo quy định tại Điều 38 Luật đấu giá tài sản, có nhu cầu sử dụng đất và cam kết sử dụng đất theo đúng mục đích sử dụng đất đấu giá, đúng quy hoạch đã được cơ quan nhà nước có thẩm quyền phê duyệt, chấp hành các quy định tại Phương án đấu giá và các quy định khác của Luật đất đai năm 2024, Luật Đấu giá tài sản năm 2016 (sửa đổi, bổ sung năm 2024); trừ các trường hợp quy định tại khoản 4 Điều 38 Luật Đấu giá tài sản năm 2016 (được sửa đổi, bổ sung tại khoản 23 Điều 1 Luật số 37/2024/QH15 sửa đổi, bổ sung một số điều của Luật Đấu giá tài sản). </w:t>
      </w:r>
    </w:p>
    <w:p w:rsidR="00CD13BC" w:rsidRPr="0037698F" w:rsidRDefault="00C97FD3" w:rsidP="00350EFD">
      <w:pPr>
        <w:pStyle w:val="BodyTextIndent"/>
        <w:spacing w:before="40" w:after="40"/>
        <w:ind w:left="0" w:firstLine="567"/>
        <w:jc w:val="both"/>
        <w:rPr>
          <w:rFonts w:ascii="Times New Roman" w:hAnsi="Times New Roman"/>
          <w:b/>
          <w:sz w:val="28"/>
          <w:szCs w:val="28"/>
          <w:lang w:val="vi-VN"/>
        </w:rPr>
      </w:pPr>
      <w:r w:rsidRPr="0037698F">
        <w:rPr>
          <w:rFonts w:ascii="Times New Roman" w:hAnsi="Times New Roman"/>
          <w:b/>
          <w:sz w:val="28"/>
          <w:szCs w:val="28"/>
          <w:lang w:val="vi-VN"/>
        </w:rPr>
        <w:t>4</w:t>
      </w:r>
      <w:r w:rsidR="00C443D5" w:rsidRPr="0037698F">
        <w:rPr>
          <w:rFonts w:ascii="Times New Roman" w:hAnsi="Times New Roman"/>
          <w:b/>
          <w:sz w:val="28"/>
          <w:szCs w:val="28"/>
          <w:lang w:val="vi-VN"/>
        </w:rPr>
        <w:t xml:space="preserve">. </w:t>
      </w:r>
      <w:r w:rsidR="00CD13BC" w:rsidRPr="0037698F">
        <w:rPr>
          <w:rFonts w:ascii="Times New Roman" w:hAnsi="Times New Roman"/>
          <w:b/>
          <w:sz w:val="28"/>
          <w:szCs w:val="28"/>
          <w:lang w:val="vi-VN"/>
        </w:rPr>
        <w:t xml:space="preserve">Điều kiện, cách thức </w:t>
      </w:r>
      <w:r w:rsidR="00374473" w:rsidRPr="0037698F">
        <w:rPr>
          <w:rFonts w:ascii="Times New Roman" w:hAnsi="Times New Roman"/>
          <w:b/>
          <w:sz w:val="28"/>
          <w:szCs w:val="28"/>
          <w:lang w:val="vi-VN"/>
        </w:rPr>
        <w:t>đ</w:t>
      </w:r>
      <w:r w:rsidR="00CD13BC" w:rsidRPr="0037698F">
        <w:rPr>
          <w:rFonts w:ascii="Times New Roman" w:hAnsi="Times New Roman"/>
          <w:b/>
          <w:sz w:val="28"/>
          <w:szCs w:val="28"/>
          <w:lang w:val="vi-VN"/>
        </w:rPr>
        <w:t>ăng ký tham gia đấu giá</w:t>
      </w:r>
      <w:r w:rsidR="00FF2013">
        <w:rPr>
          <w:rFonts w:ascii="Times New Roman" w:hAnsi="Times New Roman"/>
          <w:b/>
          <w:sz w:val="28"/>
          <w:szCs w:val="28"/>
          <w:lang w:val="vi-VN"/>
        </w:rPr>
        <w:t>, hồ sơ</w:t>
      </w:r>
      <w:r w:rsidR="009D07FF" w:rsidRPr="0037698F">
        <w:rPr>
          <w:rFonts w:ascii="Times New Roman" w:hAnsi="Times New Roman"/>
          <w:b/>
          <w:sz w:val="28"/>
          <w:szCs w:val="28"/>
        </w:rPr>
        <w:t xml:space="preserve"> </w:t>
      </w:r>
      <w:r w:rsidR="0030598D" w:rsidRPr="0037698F">
        <w:rPr>
          <w:rFonts w:ascii="Times New Roman" w:hAnsi="Times New Roman"/>
          <w:b/>
          <w:sz w:val="28"/>
          <w:szCs w:val="28"/>
          <w:lang w:val="vi-VN"/>
        </w:rPr>
        <w:t>tham gia đấu giá</w:t>
      </w:r>
      <w:r w:rsidR="00CD13BC" w:rsidRPr="0037698F">
        <w:rPr>
          <w:rFonts w:ascii="Times New Roman" w:hAnsi="Times New Roman"/>
          <w:b/>
          <w:sz w:val="28"/>
          <w:szCs w:val="28"/>
          <w:lang w:val="vi-VN"/>
        </w:rPr>
        <w:t>:</w:t>
      </w:r>
    </w:p>
    <w:p w:rsidR="00C443D5" w:rsidRPr="0037698F" w:rsidRDefault="00CD13BC" w:rsidP="00350EFD">
      <w:pPr>
        <w:pStyle w:val="BodyTextIndent"/>
        <w:spacing w:before="40" w:after="40"/>
        <w:ind w:left="0" w:firstLine="567"/>
        <w:jc w:val="both"/>
        <w:rPr>
          <w:rFonts w:ascii="Times New Roman" w:hAnsi="Times New Roman"/>
          <w:sz w:val="28"/>
          <w:szCs w:val="28"/>
          <w:lang w:val="vi-VN"/>
        </w:rPr>
      </w:pPr>
      <w:r w:rsidRPr="0037698F">
        <w:rPr>
          <w:rFonts w:ascii="Times New Roman" w:hAnsi="Times New Roman"/>
          <w:b/>
          <w:sz w:val="28"/>
          <w:szCs w:val="28"/>
          <w:lang w:val="vi-VN"/>
        </w:rPr>
        <w:t xml:space="preserve">a. </w:t>
      </w:r>
      <w:r w:rsidR="00C97FD3" w:rsidRPr="0037698F">
        <w:rPr>
          <w:rFonts w:ascii="Times New Roman" w:hAnsi="Times New Roman"/>
          <w:b/>
          <w:sz w:val="28"/>
          <w:szCs w:val="28"/>
          <w:lang w:val="vi-VN"/>
        </w:rPr>
        <w:t>Điều kiện được đăng ký tham gia đấu giá</w:t>
      </w:r>
      <w:r w:rsidR="00C443D5" w:rsidRPr="0037698F">
        <w:rPr>
          <w:rFonts w:ascii="Times New Roman" w:hAnsi="Times New Roman"/>
          <w:b/>
          <w:sz w:val="28"/>
          <w:szCs w:val="28"/>
          <w:lang w:val="vi-VN"/>
        </w:rPr>
        <w:t xml:space="preserve">: </w:t>
      </w:r>
      <w:r w:rsidR="00C443D5" w:rsidRPr="0037698F">
        <w:rPr>
          <w:rFonts w:ascii="Times New Roman" w:hAnsi="Times New Roman"/>
          <w:sz w:val="28"/>
          <w:szCs w:val="28"/>
          <w:lang w:val="vi-VN"/>
        </w:rPr>
        <w:t xml:space="preserve">Các đối tượng quy định tại </w:t>
      </w:r>
      <w:r w:rsidR="00C443D5" w:rsidRPr="0037698F">
        <w:rPr>
          <w:rFonts w:ascii="Times New Roman" w:hAnsi="Times New Roman"/>
          <w:b/>
          <w:sz w:val="28"/>
          <w:szCs w:val="28"/>
          <w:lang w:val="vi-VN"/>
        </w:rPr>
        <w:t xml:space="preserve">Mục </w:t>
      </w:r>
      <w:r w:rsidR="000138A7" w:rsidRPr="0037698F">
        <w:rPr>
          <w:rFonts w:ascii="Times New Roman" w:hAnsi="Times New Roman"/>
          <w:b/>
          <w:sz w:val="28"/>
          <w:szCs w:val="28"/>
          <w:lang w:val="vi-VN"/>
        </w:rPr>
        <w:t>3</w:t>
      </w:r>
      <w:r w:rsidR="00C443D5" w:rsidRPr="0037698F">
        <w:rPr>
          <w:rFonts w:ascii="Times New Roman" w:hAnsi="Times New Roman"/>
          <w:sz w:val="28"/>
          <w:szCs w:val="28"/>
          <w:lang w:val="vi-VN"/>
        </w:rPr>
        <w:t xml:space="preserve"> nêu trên được đăng ký tham gia đấu giá khi có đủ các điều kiện sau:</w:t>
      </w:r>
    </w:p>
    <w:p w:rsidR="00C443D5" w:rsidRPr="0037698F" w:rsidRDefault="00C443D5" w:rsidP="00350EFD">
      <w:pPr>
        <w:pStyle w:val="BodyTextIndent"/>
        <w:spacing w:before="40" w:after="40"/>
        <w:ind w:left="0" w:firstLine="567"/>
        <w:jc w:val="both"/>
        <w:rPr>
          <w:rFonts w:ascii="Times New Roman" w:hAnsi="Times New Roman"/>
          <w:sz w:val="28"/>
          <w:szCs w:val="28"/>
          <w:lang w:val="vi-VN"/>
        </w:rPr>
      </w:pPr>
      <w:r w:rsidRPr="0037698F">
        <w:rPr>
          <w:rFonts w:ascii="Times New Roman" w:hAnsi="Times New Roman"/>
          <w:sz w:val="28"/>
          <w:szCs w:val="28"/>
          <w:lang w:val="vi-VN"/>
        </w:rPr>
        <w:t xml:space="preserve">- Có đơn đề nghị được tham gia đấu giá theo mẫu do </w:t>
      </w:r>
      <w:r w:rsidR="000138A7" w:rsidRPr="0037698F">
        <w:rPr>
          <w:rFonts w:ascii="Times New Roman" w:hAnsi="Times New Roman"/>
          <w:sz w:val="28"/>
          <w:szCs w:val="28"/>
          <w:lang w:val="vi-VN"/>
        </w:rPr>
        <w:t>Công ty</w:t>
      </w:r>
      <w:r w:rsidRPr="0037698F">
        <w:rPr>
          <w:rFonts w:ascii="Times New Roman" w:hAnsi="Times New Roman"/>
          <w:sz w:val="28"/>
          <w:szCs w:val="28"/>
          <w:lang w:val="vi-VN"/>
        </w:rPr>
        <w:t xml:space="preserve"> phát hành, trong đó có nội dung cam kết sử dụng đất đúng mục đích, đúng quy hoạch và đúng các quy định của Luật Đất đai năm </w:t>
      </w:r>
      <w:r w:rsidR="00F92BE4" w:rsidRPr="0037698F">
        <w:rPr>
          <w:rFonts w:ascii="Times New Roman" w:hAnsi="Times New Roman"/>
          <w:sz w:val="28"/>
          <w:szCs w:val="28"/>
          <w:lang w:val="vi-VN"/>
        </w:rPr>
        <w:t>2024</w:t>
      </w:r>
      <w:r w:rsidRPr="0037698F">
        <w:rPr>
          <w:rFonts w:ascii="Times New Roman" w:hAnsi="Times New Roman"/>
          <w:sz w:val="28"/>
          <w:szCs w:val="28"/>
          <w:lang w:val="vi-VN"/>
        </w:rPr>
        <w:t>;</w:t>
      </w:r>
    </w:p>
    <w:p w:rsidR="00C443D5" w:rsidRPr="0037698F" w:rsidRDefault="00C443D5" w:rsidP="00350EFD">
      <w:pPr>
        <w:pStyle w:val="BodyTextIndent"/>
        <w:spacing w:before="40" w:after="40"/>
        <w:ind w:left="0" w:firstLine="567"/>
        <w:jc w:val="both"/>
        <w:rPr>
          <w:rFonts w:ascii="Times New Roman" w:hAnsi="Times New Roman"/>
          <w:sz w:val="28"/>
          <w:szCs w:val="28"/>
          <w:lang w:val="vi-VN"/>
        </w:rPr>
      </w:pPr>
      <w:r w:rsidRPr="0037698F">
        <w:rPr>
          <w:rFonts w:ascii="Times New Roman" w:hAnsi="Times New Roman"/>
          <w:sz w:val="28"/>
          <w:szCs w:val="28"/>
          <w:lang w:val="vi-VN"/>
        </w:rPr>
        <w:t xml:space="preserve">- Phải thực hiện đầy đủ các thủ tục hồ sơ đăng ký tham gia đấu giá (chi tiết được ghi trong mẫu đơn được phát hành) và nộp các khoản tiền đặt trước, tiền mua hồ sơ </w:t>
      </w:r>
      <w:r w:rsidR="00F92BE4" w:rsidRPr="0037698F">
        <w:rPr>
          <w:rFonts w:ascii="Times New Roman" w:hAnsi="Times New Roman"/>
          <w:sz w:val="28"/>
          <w:szCs w:val="28"/>
          <w:lang w:val="vi-VN"/>
        </w:rPr>
        <w:t xml:space="preserve">mời </w:t>
      </w:r>
      <w:r w:rsidRPr="0037698F">
        <w:rPr>
          <w:rFonts w:ascii="Times New Roman" w:hAnsi="Times New Roman"/>
          <w:sz w:val="28"/>
          <w:szCs w:val="28"/>
          <w:lang w:val="vi-VN"/>
        </w:rPr>
        <w:t>tham gia đấu giá theo quy định.</w:t>
      </w:r>
    </w:p>
    <w:p w:rsidR="00CD13BC" w:rsidRPr="0037698F"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7698F">
        <w:rPr>
          <w:b/>
          <w:sz w:val="28"/>
          <w:szCs w:val="28"/>
          <w:bdr w:val="none" w:sz="0" w:space="0" w:color="auto" w:frame="1"/>
          <w:lang w:val="nl-NL"/>
        </w:rPr>
        <w:t>b. Cách thức đăng ký tham gia đấu giá</w:t>
      </w:r>
      <w:r w:rsidRPr="0037698F">
        <w:rPr>
          <w:sz w:val="28"/>
          <w:szCs w:val="28"/>
          <w:bdr w:val="none" w:sz="0" w:space="0" w:color="auto" w:frame="1"/>
          <w:lang w:val="nl-NL"/>
        </w:rPr>
        <w:t xml:space="preserve">: </w:t>
      </w:r>
      <w:r w:rsidRPr="0037698F">
        <w:rPr>
          <w:sz w:val="28"/>
          <w:szCs w:val="28"/>
          <w:lang w:val="nl-NL"/>
        </w:rPr>
        <w:t xml:space="preserve">Cá nhân đăng ký tham gia đấu giá thông qua việc nộp hồ sơ tham gia </w:t>
      </w:r>
      <w:r w:rsidRPr="0037698F">
        <w:rPr>
          <w:sz w:val="28"/>
          <w:szCs w:val="28"/>
          <w:bdr w:val="none" w:sz="0" w:space="0" w:color="auto" w:frame="1"/>
          <w:lang w:val="nl-NL"/>
        </w:rPr>
        <w:t>đấu</w:t>
      </w:r>
      <w:r w:rsidRPr="0037698F">
        <w:rPr>
          <w:sz w:val="28"/>
          <w:szCs w:val="28"/>
          <w:lang w:val="nl-NL"/>
        </w:rPr>
        <w:t xml:space="preserve"> giá hợp lệ tại trụ sở Công ty đấu giá hợp danh </w:t>
      </w:r>
      <w:r w:rsidR="00460F39" w:rsidRPr="0037698F">
        <w:rPr>
          <w:sz w:val="28"/>
          <w:szCs w:val="28"/>
          <w:lang w:val="nl-NL"/>
        </w:rPr>
        <w:t>Số 2 STC</w:t>
      </w:r>
      <w:r w:rsidRPr="0037698F">
        <w:rPr>
          <w:sz w:val="28"/>
          <w:szCs w:val="28"/>
          <w:lang w:val="nl-NL"/>
        </w:rPr>
        <w:t xml:space="preserve"> hoặc trụ sở </w:t>
      </w:r>
      <w:r w:rsidR="009577EA" w:rsidRPr="00A904FF">
        <w:rPr>
          <w:color w:val="0000FF"/>
          <w:sz w:val="28"/>
          <w:szCs w:val="28"/>
          <w:bdr w:val="none" w:sz="0" w:space="0" w:color="auto" w:frame="1"/>
          <w:lang w:val="nl-NL"/>
        </w:rPr>
        <w:t xml:space="preserve">UBND </w:t>
      </w:r>
      <w:r w:rsidR="00A904FF" w:rsidRPr="00A904FF">
        <w:rPr>
          <w:color w:val="0000FF"/>
          <w:sz w:val="28"/>
          <w:szCs w:val="28"/>
          <w:bdr w:val="none" w:sz="0" w:space="0" w:color="auto" w:frame="1"/>
          <w:lang w:val="nl-NL"/>
        </w:rPr>
        <w:t>phường Hương Trà</w:t>
      </w:r>
      <w:r w:rsidRPr="0037698F">
        <w:rPr>
          <w:sz w:val="28"/>
          <w:szCs w:val="28"/>
          <w:lang w:val="nl-NL"/>
        </w:rPr>
        <w:t>.</w:t>
      </w:r>
    </w:p>
    <w:p w:rsidR="00495AD5" w:rsidRPr="0037698F" w:rsidRDefault="00495AD5" w:rsidP="00350EFD">
      <w:pPr>
        <w:pStyle w:val="NormalWeb"/>
        <w:shd w:val="clear" w:color="auto" w:fill="FFFFFF"/>
        <w:spacing w:before="40" w:beforeAutospacing="0" w:after="40" w:afterAutospacing="0"/>
        <w:ind w:firstLine="567"/>
        <w:jc w:val="both"/>
        <w:textAlignment w:val="baseline"/>
        <w:rPr>
          <w:color w:val="000000" w:themeColor="text1"/>
          <w:sz w:val="28"/>
          <w:szCs w:val="28"/>
          <w:lang w:val="nl-NL"/>
        </w:rPr>
      </w:pPr>
      <w:r w:rsidRPr="0037698F">
        <w:rPr>
          <w:color w:val="000000" w:themeColor="text1"/>
          <w:sz w:val="28"/>
          <w:szCs w:val="28"/>
          <w:highlight w:val="yellow"/>
          <w:lang w:val="nl-NL"/>
        </w:rPr>
        <w:t>Khách hàng phải đăng ký ký hiệu lô đất cụ thể và nộp số tiền đặt trước tương ứng với ký hiệu lô đã đăng ký trong đơn đăng ký tham gia đấu giá.</w:t>
      </w:r>
    </w:p>
    <w:p w:rsidR="00CD13BC" w:rsidRPr="0037698F" w:rsidRDefault="0030598D" w:rsidP="00350EFD">
      <w:pPr>
        <w:pStyle w:val="NormalWeb"/>
        <w:shd w:val="clear" w:color="auto" w:fill="FFFFFF"/>
        <w:spacing w:before="40" w:beforeAutospacing="0" w:after="40" w:afterAutospacing="0"/>
        <w:ind w:firstLine="567"/>
        <w:jc w:val="both"/>
        <w:textAlignment w:val="baseline"/>
        <w:rPr>
          <w:b/>
          <w:sz w:val="28"/>
          <w:szCs w:val="28"/>
          <w:lang w:val="nl-NL"/>
        </w:rPr>
      </w:pPr>
      <w:r w:rsidRPr="0037698F">
        <w:rPr>
          <w:b/>
          <w:bCs/>
          <w:sz w:val="28"/>
          <w:szCs w:val="28"/>
          <w:lang w:val="nl-NL"/>
        </w:rPr>
        <w:t xml:space="preserve">c. </w:t>
      </w:r>
      <w:r w:rsidR="00CD13BC" w:rsidRPr="0037698F">
        <w:rPr>
          <w:b/>
          <w:bCs/>
          <w:sz w:val="28"/>
          <w:szCs w:val="28"/>
          <w:lang w:val="nl-NL"/>
        </w:rPr>
        <w:t>Hồ sơ tham gia đấu giá bao gồm:</w:t>
      </w:r>
    </w:p>
    <w:p w:rsidR="00CD13BC" w:rsidRPr="0037698F"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7698F">
        <w:rPr>
          <w:sz w:val="28"/>
          <w:szCs w:val="28"/>
          <w:lang w:val="nl-NL"/>
        </w:rPr>
        <w:t>- Đơn đăng ký tham gia đấu giá theo mẫu do Công ty phát hành;</w:t>
      </w:r>
    </w:p>
    <w:p w:rsidR="00CD13BC" w:rsidRPr="0037698F"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7698F">
        <w:rPr>
          <w:sz w:val="28"/>
          <w:szCs w:val="28"/>
          <w:lang w:val="nl-NL"/>
        </w:rPr>
        <w:lastRenderedPageBreak/>
        <w:t>- Trường hợp đã kết hôn: Căn cước/Căn cước công dân của 02 vợ chồng và Giấy Đăng ký kết hôn: 02 bản sao;</w:t>
      </w:r>
    </w:p>
    <w:p w:rsidR="00CD13BC" w:rsidRPr="0037698F"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7698F">
        <w:rPr>
          <w:sz w:val="28"/>
          <w:szCs w:val="28"/>
          <w:lang w:val="nl-NL"/>
        </w:rPr>
        <w:t>- Trường hợp độc thân: Căn cước/Căn cước công dân và Giấy xác nhận tình trạng hôn nhân: 02 bản sao;</w:t>
      </w:r>
    </w:p>
    <w:p w:rsidR="00CD13BC" w:rsidRPr="0037698F" w:rsidRDefault="00CD13BC" w:rsidP="00350EFD">
      <w:pPr>
        <w:pStyle w:val="NormalWeb"/>
        <w:shd w:val="clear" w:color="auto" w:fill="FFFFFF"/>
        <w:spacing w:before="40" w:beforeAutospacing="0" w:after="40" w:afterAutospacing="0"/>
        <w:ind w:firstLine="567"/>
        <w:contextualSpacing/>
        <w:jc w:val="both"/>
        <w:textAlignment w:val="baseline"/>
        <w:rPr>
          <w:sz w:val="28"/>
          <w:szCs w:val="28"/>
          <w:shd w:val="clear" w:color="auto" w:fill="FFFFFF"/>
          <w:lang w:val="nl-NL"/>
        </w:rPr>
      </w:pPr>
      <w:r w:rsidRPr="0037698F">
        <w:rPr>
          <w:sz w:val="28"/>
          <w:szCs w:val="28"/>
          <w:shd w:val="clear" w:color="auto" w:fill="FFFFFF"/>
          <w:lang w:val="nl-NL"/>
        </w:rPr>
        <w:t>- Trường hợp khách hàng có nơi thường trú khác với thông tin trên Căn cước/Căn cước công dân nộp kèm Giấy xác nhận thông tin về cư trú do cơ quan có thẩm quyền cấp: 02 bản sao.</w:t>
      </w:r>
    </w:p>
    <w:p w:rsidR="007F3D21" w:rsidRPr="0037698F" w:rsidRDefault="002F483F" w:rsidP="00350EFD">
      <w:pPr>
        <w:pStyle w:val="NormalWeb"/>
        <w:shd w:val="clear" w:color="auto" w:fill="FFFFFF"/>
        <w:spacing w:before="40" w:beforeAutospacing="0" w:after="40" w:afterAutospacing="0"/>
        <w:ind w:firstLine="567"/>
        <w:jc w:val="both"/>
        <w:textAlignment w:val="baseline"/>
        <w:rPr>
          <w:sz w:val="28"/>
          <w:szCs w:val="28"/>
          <w:lang w:val="vi-VN"/>
        </w:rPr>
      </w:pPr>
      <w:r w:rsidRPr="0037698F">
        <w:rPr>
          <w:rStyle w:val="Strong"/>
          <w:sz w:val="28"/>
          <w:szCs w:val="28"/>
          <w:bdr w:val="none" w:sz="0" w:space="0" w:color="auto" w:frame="1"/>
          <w:lang w:val="nl-NL"/>
        </w:rPr>
        <w:t>5</w:t>
      </w:r>
      <w:r w:rsidR="00C443D5" w:rsidRPr="0037698F">
        <w:rPr>
          <w:rStyle w:val="Strong"/>
          <w:sz w:val="28"/>
          <w:szCs w:val="28"/>
          <w:bdr w:val="none" w:sz="0" w:space="0" w:color="auto" w:frame="1"/>
          <w:lang w:val="vi-VN"/>
        </w:rPr>
        <w:t>.</w:t>
      </w:r>
      <w:r w:rsidR="00C443D5" w:rsidRPr="0037698F">
        <w:rPr>
          <w:rStyle w:val="Strong"/>
          <w:b w:val="0"/>
          <w:sz w:val="28"/>
          <w:szCs w:val="28"/>
          <w:bdr w:val="none" w:sz="0" w:space="0" w:color="auto" w:frame="1"/>
          <w:lang w:val="vi-VN"/>
        </w:rPr>
        <w:t> </w:t>
      </w:r>
      <w:r w:rsidR="00C443D5" w:rsidRPr="0037698F">
        <w:rPr>
          <w:b/>
          <w:bCs/>
          <w:sz w:val="28"/>
          <w:szCs w:val="28"/>
          <w:lang w:val="vi-VN"/>
        </w:rPr>
        <w:t>Thời gian, địa điểm xem tài sản</w:t>
      </w:r>
      <w:r w:rsidR="0064563A" w:rsidRPr="0037698F">
        <w:rPr>
          <w:b/>
          <w:bCs/>
          <w:sz w:val="28"/>
          <w:szCs w:val="28"/>
          <w:lang w:val="vi-VN"/>
        </w:rPr>
        <w:t xml:space="preserve"> và </w:t>
      </w:r>
      <w:r w:rsidR="007F3D21" w:rsidRPr="0037698F">
        <w:rPr>
          <w:b/>
          <w:bCs/>
          <w:sz w:val="28"/>
          <w:szCs w:val="28"/>
          <w:lang w:val="vi-VN"/>
        </w:rPr>
        <w:t xml:space="preserve">các </w:t>
      </w:r>
      <w:r w:rsidR="006F606F" w:rsidRPr="0037698F">
        <w:rPr>
          <w:b/>
          <w:bCs/>
          <w:sz w:val="28"/>
          <w:szCs w:val="28"/>
          <w:lang w:val="vi-VN"/>
        </w:rPr>
        <w:t xml:space="preserve">văn bản pháp </w:t>
      </w:r>
      <w:r w:rsidR="00FA171C" w:rsidRPr="0037698F">
        <w:rPr>
          <w:b/>
          <w:bCs/>
          <w:sz w:val="28"/>
          <w:szCs w:val="28"/>
          <w:lang w:val="vi-VN"/>
        </w:rPr>
        <w:t>lý</w:t>
      </w:r>
      <w:r w:rsidR="0064563A" w:rsidRPr="0037698F">
        <w:rPr>
          <w:b/>
          <w:bCs/>
          <w:sz w:val="28"/>
          <w:szCs w:val="28"/>
          <w:lang w:val="vi-VN"/>
        </w:rPr>
        <w:t xml:space="preserve"> liên quan</w:t>
      </w:r>
      <w:r w:rsidR="00C443D5" w:rsidRPr="0037698F">
        <w:rPr>
          <w:b/>
          <w:bCs/>
          <w:sz w:val="28"/>
          <w:szCs w:val="28"/>
          <w:lang w:val="vi-VN"/>
        </w:rPr>
        <w:t>:</w:t>
      </w:r>
      <w:r w:rsidR="00C443D5" w:rsidRPr="0037698F">
        <w:rPr>
          <w:sz w:val="28"/>
          <w:szCs w:val="28"/>
          <w:lang w:val="vi-VN"/>
        </w:rPr>
        <w:t> </w:t>
      </w:r>
    </w:p>
    <w:p w:rsidR="00886F3B" w:rsidRDefault="007F3D21" w:rsidP="00350EFD">
      <w:pPr>
        <w:spacing w:before="40" w:after="40"/>
        <w:ind w:firstLine="567"/>
        <w:jc w:val="both"/>
        <w:rPr>
          <w:bCs/>
          <w:color w:val="0000FF"/>
          <w:sz w:val="28"/>
          <w:szCs w:val="28"/>
          <w:bdr w:val="none" w:sz="0" w:space="0" w:color="auto" w:frame="1"/>
        </w:rPr>
      </w:pPr>
      <w:r w:rsidRPr="0037698F">
        <w:rPr>
          <w:b/>
          <w:bCs/>
          <w:sz w:val="28"/>
          <w:szCs w:val="28"/>
          <w:lang w:val="vi-VN"/>
        </w:rPr>
        <w:t xml:space="preserve">a. Thời gian, địa điểm xem tài sản: </w:t>
      </w:r>
      <w:r w:rsidR="007A1E59" w:rsidRPr="00D629BD">
        <w:rPr>
          <w:color w:val="0000FF"/>
          <w:sz w:val="28"/>
          <w:szCs w:val="28"/>
          <w:lang w:val="vi-VN"/>
        </w:rPr>
        <w:t xml:space="preserve">Trong giờ hành chính từ 08h00 ngày </w:t>
      </w:r>
      <w:r w:rsidR="00B8637B">
        <w:rPr>
          <w:color w:val="0000FF"/>
          <w:sz w:val="28"/>
          <w:szCs w:val="28"/>
        </w:rPr>
        <w:t>24/03</w:t>
      </w:r>
      <w:r w:rsidR="00B8637B">
        <w:rPr>
          <w:color w:val="0000FF"/>
          <w:sz w:val="28"/>
          <w:szCs w:val="28"/>
          <w:lang w:val="vi-VN"/>
        </w:rPr>
        <w:t xml:space="preserve">/2026 </w:t>
      </w:r>
      <w:r w:rsidR="007A1E59" w:rsidRPr="00D629BD">
        <w:rPr>
          <w:color w:val="0000FF"/>
          <w:sz w:val="28"/>
          <w:szCs w:val="28"/>
          <w:lang w:val="vi-VN"/>
        </w:rPr>
        <w:t xml:space="preserve">cho đến 17h00 ngày </w:t>
      </w:r>
      <w:r w:rsidR="00B35303">
        <w:rPr>
          <w:b/>
          <w:color w:val="0000FF"/>
          <w:sz w:val="28"/>
          <w:szCs w:val="28"/>
        </w:rPr>
        <w:t>21</w:t>
      </w:r>
      <w:r w:rsidR="007A1E59" w:rsidRPr="00D629BD">
        <w:rPr>
          <w:b/>
          <w:color w:val="0000FF"/>
          <w:sz w:val="28"/>
          <w:szCs w:val="28"/>
          <w:lang w:val="vi-VN"/>
        </w:rPr>
        <w:t>/04/2026</w:t>
      </w:r>
      <w:r w:rsidR="00046830" w:rsidRPr="00AC36A8">
        <w:rPr>
          <w:b/>
          <w:color w:val="0000FF"/>
          <w:sz w:val="28"/>
          <w:szCs w:val="28"/>
          <w:bdr w:val="none" w:sz="0" w:space="0" w:color="auto" w:frame="1"/>
          <w:lang w:val="fr-FR"/>
        </w:rPr>
        <w:t xml:space="preserve"> </w:t>
      </w:r>
      <w:r w:rsidR="00046830" w:rsidRPr="0037698F">
        <w:rPr>
          <w:rStyle w:val="Strong"/>
          <w:b w:val="0"/>
          <w:sz w:val="28"/>
          <w:szCs w:val="28"/>
          <w:bdr w:val="none" w:sz="0" w:space="0" w:color="auto" w:frame="1"/>
        </w:rPr>
        <w:t>tại</w:t>
      </w:r>
      <w:r w:rsidR="00046830" w:rsidRPr="0037698F">
        <w:rPr>
          <w:rStyle w:val="Strong"/>
          <w:sz w:val="28"/>
          <w:szCs w:val="28"/>
          <w:bdr w:val="none" w:sz="0" w:space="0" w:color="auto" w:frame="1"/>
        </w:rPr>
        <w:t xml:space="preserve"> </w:t>
      </w:r>
      <w:r w:rsidR="00886F3B" w:rsidRPr="00886F3B">
        <w:rPr>
          <w:bCs/>
          <w:color w:val="0000FF"/>
          <w:sz w:val="28"/>
          <w:szCs w:val="28"/>
          <w:bdr w:val="none" w:sz="0" w:space="0" w:color="auto" w:frame="1"/>
        </w:rPr>
        <w:t xml:space="preserve">Khu quy hoạch Tổ dân phố 3, Khu dân cư Tổ dân phố Lại Bằng 2 và Khu quy hoạch vùng Kiện Thượng, </w:t>
      </w:r>
      <w:r w:rsidR="00886F3B">
        <w:rPr>
          <w:bCs/>
          <w:color w:val="0000FF"/>
          <w:sz w:val="28"/>
          <w:szCs w:val="28"/>
          <w:bdr w:val="none" w:sz="0" w:space="0" w:color="auto" w:frame="1"/>
        </w:rPr>
        <w:t>phường Hương Trà, thành phố Huế.</w:t>
      </w:r>
    </w:p>
    <w:p w:rsidR="00C443D5" w:rsidRPr="0037698F" w:rsidRDefault="00C443D5" w:rsidP="00350EFD">
      <w:pPr>
        <w:spacing w:before="40" w:after="40"/>
        <w:ind w:firstLine="567"/>
        <w:jc w:val="both"/>
        <w:rPr>
          <w:sz w:val="28"/>
          <w:szCs w:val="28"/>
          <w:lang w:val="nl-NL"/>
        </w:rPr>
      </w:pPr>
      <w:r w:rsidRPr="0037698F">
        <w:rPr>
          <w:sz w:val="28"/>
          <w:szCs w:val="28"/>
          <w:lang w:val="nl-NL"/>
        </w:rPr>
        <w:t xml:space="preserve">Khách hàng có quyền xem hoặc không xem tài sản đấu giá. Người đăng ký tham gia đấu giá không xem tài sản thì hoàn toàn chịu trách nhiệm về thông tin liên quan đến tài sản đấu giá và không có quyền khiếu nại về việc này. Mọi thắc mắc hay có sự sai lệch về thông tin tài sản phải thông báo bằng văn bản cho </w:t>
      </w:r>
      <w:r w:rsidRPr="0037698F">
        <w:rPr>
          <w:sz w:val="28"/>
          <w:szCs w:val="28"/>
          <w:bdr w:val="none" w:sz="0" w:space="0" w:color="auto" w:frame="1"/>
          <w:lang w:val="nl-NL"/>
        </w:rPr>
        <w:t xml:space="preserve">Công ty đấu giá hợp danh </w:t>
      </w:r>
      <w:r w:rsidR="00460F39" w:rsidRPr="0037698F">
        <w:rPr>
          <w:sz w:val="28"/>
          <w:szCs w:val="28"/>
          <w:bdr w:val="none" w:sz="0" w:space="0" w:color="auto" w:frame="1"/>
          <w:lang w:val="nl-NL"/>
        </w:rPr>
        <w:t>Số 2 STC</w:t>
      </w:r>
      <w:r w:rsidRPr="0037698F">
        <w:rPr>
          <w:sz w:val="28"/>
          <w:szCs w:val="28"/>
          <w:lang w:val="nl-NL"/>
        </w:rPr>
        <w:t xml:space="preserve"> giải quyết trước 02 (hai) ngày mở cuộc đấu giá. Nếu như không có khiếu nại gì thì người đăng ký tham gia đấu giá chấp nhận những thông tin liên quan đến tài sản đấu giá. Mọi khiếu nại về thông tin liên quan đến tài sản trong cuộc đấu giá hoặc sau khi cuộc đấu giá kết thúc sẽ không được giải quyết.</w:t>
      </w:r>
    </w:p>
    <w:p w:rsidR="00C97FD3" w:rsidRPr="0037698F" w:rsidRDefault="007F3D21" w:rsidP="00350EFD">
      <w:pPr>
        <w:pStyle w:val="NormalWeb"/>
        <w:shd w:val="clear" w:color="auto" w:fill="FFFFFF"/>
        <w:spacing w:before="40" w:beforeAutospacing="0" w:after="40" w:afterAutospacing="0"/>
        <w:ind w:firstLine="567"/>
        <w:jc w:val="both"/>
        <w:textAlignment w:val="baseline"/>
        <w:rPr>
          <w:rStyle w:val="Strong"/>
          <w:sz w:val="28"/>
          <w:szCs w:val="28"/>
          <w:bdr w:val="none" w:sz="0" w:space="0" w:color="auto" w:frame="1"/>
          <w:lang w:val="nl-NL"/>
        </w:rPr>
      </w:pPr>
      <w:r w:rsidRPr="0037698F">
        <w:rPr>
          <w:b/>
          <w:sz w:val="28"/>
          <w:szCs w:val="28"/>
          <w:bdr w:val="none" w:sz="0" w:space="0" w:color="auto" w:frame="1"/>
          <w:lang w:val="nl-NL"/>
        </w:rPr>
        <w:t>b</w:t>
      </w:r>
      <w:r w:rsidR="00C97FD3" w:rsidRPr="0037698F">
        <w:rPr>
          <w:rStyle w:val="Strong"/>
          <w:b w:val="0"/>
          <w:sz w:val="28"/>
          <w:szCs w:val="28"/>
          <w:bdr w:val="none" w:sz="0" w:space="0" w:color="auto" w:frame="1"/>
          <w:lang w:val="vi-VN"/>
        </w:rPr>
        <w:t>.</w:t>
      </w:r>
      <w:r w:rsidR="00C97FD3" w:rsidRPr="0037698F">
        <w:rPr>
          <w:rStyle w:val="Strong"/>
          <w:sz w:val="28"/>
          <w:szCs w:val="28"/>
          <w:bdr w:val="none" w:sz="0" w:space="0" w:color="auto" w:frame="1"/>
          <w:lang w:val="vi-VN"/>
        </w:rPr>
        <w:t> </w:t>
      </w:r>
      <w:r w:rsidR="00C97FD3" w:rsidRPr="0037698F">
        <w:rPr>
          <w:b/>
          <w:bCs/>
          <w:sz w:val="28"/>
          <w:szCs w:val="28"/>
          <w:lang w:val="vi-VN"/>
        </w:rPr>
        <w:t xml:space="preserve">Thời gian, địa điểm xem </w:t>
      </w:r>
      <w:r w:rsidRPr="0037698F">
        <w:rPr>
          <w:b/>
          <w:bCs/>
          <w:sz w:val="28"/>
          <w:szCs w:val="28"/>
          <w:lang w:val="nl-NL"/>
        </w:rPr>
        <w:t>các</w:t>
      </w:r>
      <w:r w:rsidR="00C97FD3" w:rsidRPr="0037698F">
        <w:rPr>
          <w:b/>
          <w:bCs/>
          <w:sz w:val="28"/>
          <w:szCs w:val="28"/>
          <w:lang w:val="vi-VN"/>
        </w:rPr>
        <w:t xml:space="preserve"> </w:t>
      </w:r>
      <w:r w:rsidR="00444047" w:rsidRPr="0037698F">
        <w:rPr>
          <w:b/>
          <w:bCs/>
          <w:sz w:val="28"/>
          <w:szCs w:val="28"/>
          <w:lang w:val="vi-VN"/>
        </w:rPr>
        <w:t>văn bản pháp lý liên quan</w:t>
      </w:r>
      <w:r w:rsidR="00C97FD3" w:rsidRPr="0037698F">
        <w:rPr>
          <w:b/>
          <w:bCs/>
          <w:sz w:val="28"/>
          <w:szCs w:val="28"/>
          <w:lang w:val="vi-VN"/>
        </w:rPr>
        <w:t>:</w:t>
      </w:r>
      <w:r w:rsidR="00C97FD3" w:rsidRPr="0037698F">
        <w:rPr>
          <w:sz w:val="28"/>
          <w:szCs w:val="28"/>
          <w:lang w:val="vi-VN"/>
        </w:rPr>
        <w:t> </w:t>
      </w:r>
      <w:r w:rsidR="00B35303" w:rsidRPr="00D629BD">
        <w:rPr>
          <w:color w:val="0000FF"/>
          <w:sz w:val="28"/>
          <w:szCs w:val="28"/>
          <w:lang w:val="vi-VN"/>
        </w:rPr>
        <w:t xml:space="preserve">Trong giờ hành chính từ 08h00 ngày </w:t>
      </w:r>
      <w:r w:rsidR="00B8637B">
        <w:rPr>
          <w:color w:val="0000FF"/>
          <w:sz w:val="28"/>
          <w:szCs w:val="28"/>
        </w:rPr>
        <w:t>24/03</w:t>
      </w:r>
      <w:r w:rsidR="00B8637B">
        <w:rPr>
          <w:color w:val="0000FF"/>
          <w:sz w:val="28"/>
          <w:szCs w:val="28"/>
          <w:lang w:val="vi-VN"/>
        </w:rPr>
        <w:t xml:space="preserve">/2026 </w:t>
      </w:r>
      <w:r w:rsidR="00B35303" w:rsidRPr="00D629BD">
        <w:rPr>
          <w:color w:val="0000FF"/>
          <w:sz w:val="28"/>
          <w:szCs w:val="28"/>
          <w:lang w:val="vi-VN"/>
        </w:rPr>
        <w:t xml:space="preserve">cho đến 17h00 ngày </w:t>
      </w:r>
      <w:r w:rsidR="00B35303">
        <w:rPr>
          <w:b/>
          <w:color w:val="0000FF"/>
          <w:sz w:val="28"/>
          <w:szCs w:val="28"/>
        </w:rPr>
        <w:t>21</w:t>
      </w:r>
      <w:r w:rsidR="00B35303" w:rsidRPr="00D629BD">
        <w:rPr>
          <w:b/>
          <w:color w:val="0000FF"/>
          <w:sz w:val="28"/>
          <w:szCs w:val="28"/>
          <w:lang w:val="vi-VN"/>
        </w:rPr>
        <w:t>/04/2026</w:t>
      </w:r>
      <w:r w:rsidR="00B35303" w:rsidRPr="00AC36A8">
        <w:rPr>
          <w:b/>
          <w:color w:val="0000FF"/>
          <w:sz w:val="28"/>
          <w:szCs w:val="28"/>
          <w:bdr w:val="none" w:sz="0" w:space="0" w:color="auto" w:frame="1"/>
          <w:lang w:val="fr-FR"/>
        </w:rPr>
        <w:t xml:space="preserve"> </w:t>
      </w:r>
      <w:r w:rsidR="005C6A6A" w:rsidRPr="0037698F">
        <w:rPr>
          <w:sz w:val="28"/>
          <w:szCs w:val="28"/>
          <w:bdr w:val="none" w:sz="0" w:space="0" w:color="auto" w:frame="1"/>
          <w:lang w:val="nl-NL"/>
        </w:rPr>
        <w:t xml:space="preserve">tại Công ty đấu giá hợp danh </w:t>
      </w:r>
      <w:r w:rsidR="00460F39" w:rsidRPr="0037698F">
        <w:rPr>
          <w:sz w:val="28"/>
          <w:szCs w:val="28"/>
          <w:bdr w:val="none" w:sz="0" w:space="0" w:color="auto" w:frame="1"/>
          <w:lang w:val="nl-NL"/>
        </w:rPr>
        <w:t>Số 2 STC</w:t>
      </w:r>
      <w:r w:rsidR="00DA3D98" w:rsidRPr="0037698F">
        <w:rPr>
          <w:sz w:val="28"/>
          <w:szCs w:val="28"/>
          <w:bdr w:val="none" w:sz="0" w:space="0" w:color="auto" w:frame="1"/>
          <w:lang w:val="nl-NL"/>
        </w:rPr>
        <w:t>.</w:t>
      </w:r>
    </w:p>
    <w:p w:rsidR="00513DFB" w:rsidRDefault="002F483F" w:rsidP="00350EFD">
      <w:pPr>
        <w:pStyle w:val="NormalWeb"/>
        <w:shd w:val="clear" w:color="auto" w:fill="FFFFFF"/>
        <w:spacing w:before="40" w:beforeAutospacing="0" w:after="40" w:afterAutospacing="0"/>
        <w:ind w:firstLine="567"/>
        <w:jc w:val="both"/>
        <w:textAlignment w:val="baseline"/>
        <w:rPr>
          <w:rStyle w:val="Strong"/>
          <w:sz w:val="28"/>
          <w:szCs w:val="28"/>
          <w:bdr w:val="none" w:sz="0" w:space="0" w:color="auto" w:frame="1"/>
          <w:lang w:val="nl-NL"/>
        </w:rPr>
      </w:pPr>
      <w:r w:rsidRPr="00513DFB">
        <w:rPr>
          <w:rStyle w:val="Strong"/>
          <w:sz w:val="28"/>
          <w:szCs w:val="28"/>
          <w:bdr w:val="none" w:sz="0" w:space="0" w:color="auto" w:frame="1"/>
          <w:lang w:val="nl-NL"/>
        </w:rPr>
        <w:t>6</w:t>
      </w:r>
      <w:r w:rsidR="00C443D5" w:rsidRPr="00513DFB">
        <w:rPr>
          <w:rStyle w:val="Strong"/>
          <w:sz w:val="28"/>
          <w:szCs w:val="28"/>
          <w:bdr w:val="none" w:sz="0" w:space="0" w:color="auto" w:frame="1"/>
          <w:lang w:val="nl-NL"/>
        </w:rPr>
        <w:t xml:space="preserve">. </w:t>
      </w:r>
      <w:r w:rsidR="00513DFB" w:rsidRPr="00513DFB">
        <w:rPr>
          <w:rStyle w:val="Strong"/>
          <w:sz w:val="28"/>
          <w:szCs w:val="28"/>
          <w:bdr w:val="none" w:sz="0" w:space="0" w:color="auto" w:frame="1"/>
          <w:lang w:val="nl-NL"/>
        </w:rPr>
        <w:t xml:space="preserve">Ngày, giờ bắt đầu, hết hạn bán hồ sơ mời tham gia đấu giá; ngày, giờ bắt đầu, hết hạn tiếp nhận hồ sơ tham gia đấu giá; địa điểm bán hồ sơ mời tham gia đấu giá, tiếp nhận hồ sơ tham gia đấu giá </w:t>
      </w:r>
    </w:p>
    <w:p w:rsidR="00B35303" w:rsidRDefault="00C443D5" w:rsidP="00350EFD">
      <w:pPr>
        <w:pStyle w:val="NormalWeb"/>
        <w:shd w:val="clear" w:color="auto" w:fill="FFFFFF"/>
        <w:spacing w:before="40" w:beforeAutospacing="0" w:after="40" w:afterAutospacing="0"/>
        <w:ind w:firstLine="567"/>
        <w:jc w:val="both"/>
        <w:textAlignment w:val="baseline"/>
        <w:rPr>
          <w:b/>
          <w:color w:val="0000FF"/>
          <w:sz w:val="28"/>
          <w:szCs w:val="28"/>
          <w:bdr w:val="none" w:sz="0" w:space="0" w:color="auto" w:frame="1"/>
          <w:lang w:val="fr-FR"/>
        </w:rPr>
      </w:pPr>
      <w:r w:rsidRPr="0037698F">
        <w:rPr>
          <w:sz w:val="28"/>
          <w:szCs w:val="28"/>
          <w:bdr w:val="none" w:sz="0" w:space="0" w:color="auto" w:frame="1"/>
          <w:lang w:val="nl-NL"/>
        </w:rPr>
        <w:t xml:space="preserve">- Tại Công ty đấu giá hợp danh </w:t>
      </w:r>
      <w:r w:rsidR="00460F39" w:rsidRPr="0037698F">
        <w:rPr>
          <w:sz w:val="28"/>
          <w:szCs w:val="28"/>
          <w:bdr w:val="none" w:sz="0" w:space="0" w:color="auto" w:frame="1"/>
          <w:lang w:val="nl-NL"/>
        </w:rPr>
        <w:t>Số 2 STC</w:t>
      </w:r>
      <w:r w:rsidRPr="0037698F">
        <w:rPr>
          <w:sz w:val="28"/>
          <w:szCs w:val="28"/>
          <w:bdr w:val="none" w:sz="0" w:space="0" w:color="auto" w:frame="1"/>
          <w:lang w:val="nl-NL"/>
        </w:rPr>
        <w:t xml:space="preserve">: </w:t>
      </w:r>
      <w:r w:rsidR="00B35303" w:rsidRPr="00D629BD">
        <w:rPr>
          <w:color w:val="0000FF"/>
          <w:sz w:val="28"/>
          <w:szCs w:val="28"/>
          <w:lang w:val="vi-VN"/>
        </w:rPr>
        <w:t xml:space="preserve">Trong giờ hành chính từ 08h00 ngày </w:t>
      </w:r>
      <w:r w:rsidR="00B8637B">
        <w:rPr>
          <w:color w:val="0000FF"/>
          <w:sz w:val="28"/>
          <w:szCs w:val="28"/>
        </w:rPr>
        <w:t>24/03</w:t>
      </w:r>
      <w:r w:rsidR="00B8637B">
        <w:rPr>
          <w:color w:val="0000FF"/>
          <w:sz w:val="28"/>
          <w:szCs w:val="28"/>
          <w:lang w:val="vi-VN"/>
        </w:rPr>
        <w:t xml:space="preserve">/2026 </w:t>
      </w:r>
      <w:r w:rsidR="00B35303" w:rsidRPr="00D629BD">
        <w:rPr>
          <w:color w:val="0000FF"/>
          <w:sz w:val="28"/>
          <w:szCs w:val="28"/>
          <w:lang w:val="vi-VN"/>
        </w:rPr>
        <w:t xml:space="preserve">cho đến 17h00 ngày </w:t>
      </w:r>
      <w:r w:rsidR="00B35303">
        <w:rPr>
          <w:b/>
          <w:color w:val="0000FF"/>
          <w:sz w:val="28"/>
          <w:szCs w:val="28"/>
        </w:rPr>
        <w:t>21</w:t>
      </w:r>
      <w:r w:rsidR="00B35303" w:rsidRPr="00D629BD">
        <w:rPr>
          <w:b/>
          <w:color w:val="0000FF"/>
          <w:sz w:val="28"/>
          <w:szCs w:val="28"/>
          <w:lang w:val="vi-VN"/>
        </w:rPr>
        <w:t>/04/2026</w:t>
      </w:r>
      <w:r w:rsidR="00B35303" w:rsidRPr="00AC36A8">
        <w:rPr>
          <w:b/>
          <w:color w:val="0000FF"/>
          <w:sz w:val="28"/>
          <w:szCs w:val="28"/>
          <w:bdr w:val="none" w:sz="0" w:space="0" w:color="auto" w:frame="1"/>
          <w:lang w:val="fr-FR"/>
        </w:rPr>
        <w:t xml:space="preserve"> </w:t>
      </w:r>
    </w:p>
    <w:p w:rsidR="00A904FF" w:rsidRDefault="00C443D5" w:rsidP="00350EFD">
      <w:pPr>
        <w:pStyle w:val="NormalWeb"/>
        <w:shd w:val="clear" w:color="auto" w:fill="FFFFFF"/>
        <w:spacing w:before="40" w:beforeAutospacing="0" w:after="40" w:afterAutospacing="0"/>
        <w:ind w:firstLine="567"/>
        <w:jc w:val="both"/>
        <w:textAlignment w:val="baseline"/>
        <w:rPr>
          <w:sz w:val="28"/>
          <w:szCs w:val="28"/>
          <w:lang w:val="nl-NL"/>
        </w:rPr>
      </w:pPr>
      <w:r w:rsidRPr="0037698F">
        <w:rPr>
          <w:sz w:val="28"/>
          <w:szCs w:val="28"/>
          <w:lang w:val="nl-NL"/>
        </w:rPr>
        <w:t xml:space="preserve">- Tại UBND </w:t>
      </w:r>
      <w:r w:rsidR="00A904FF">
        <w:rPr>
          <w:sz w:val="28"/>
          <w:szCs w:val="28"/>
          <w:lang w:val="nl-NL"/>
        </w:rPr>
        <w:t>phường Hương Trà</w:t>
      </w:r>
      <w:r w:rsidRPr="0037698F">
        <w:rPr>
          <w:sz w:val="28"/>
          <w:szCs w:val="28"/>
          <w:lang w:val="nl-NL"/>
        </w:rPr>
        <w:t xml:space="preserve">: </w:t>
      </w:r>
      <w:r w:rsidR="00513DFB" w:rsidRPr="00DD3E8E">
        <w:rPr>
          <w:sz w:val="28"/>
          <w:szCs w:val="28"/>
          <w:highlight w:val="yellow"/>
          <w:lang w:val="nl-NL"/>
        </w:rPr>
        <w:t xml:space="preserve">Từ </w:t>
      </w:r>
      <w:r w:rsidR="00886F3B">
        <w:rPr>
          <w:b/>
          <w:sz w:val="28"/>
          <w:szCs w:val="28"/>
          <w:highlight w:val="yellow"/>
          <w:lang w:val="nl-NL"/>
        </w:rPr>
        <w:t>08h00 đến 11h00 ngày</w:t>
      </w:r>
      <w:r w:rsidR="007A1E59">
        <w:rPr>
          <w:b/>
          <w:sz w:val="28"/>
          <w:szCs w:val="28"/>
          <w:highlight w:val="yellow"/>
          <w:lang w:val="nl-NL"/>
        </w:rPr>
        <w:t xml:space="preserve"> </w:t>
      </w:r>
      <w:r w:rsidR="00886F3B">
        <w:rPr>
          <w:b/>
          <w:sz w:val="28"/>
          <w:szCs w:val="28"/>
          <w:highlight w:val="yellow"/>
          <w:lang w:val="nl-NL"/>
        </w:rPr>
        <w:t>20</w:t>
      </w:r>
      <w:r w:rsidR="00AC36A8">
        <w:rPr>
          <w:b/>
          <w:sz w:val="28"/>
          <w:szCs w:val="28"/>
          <w:highlight w:val="yellow"/>
          <w:lang w:val="nl-NL"/>
        </w:rPr>
        <w:t>/04/2026</w:t>
      </w:r>
      <w:r w:rsidR="00513DFB" w:rsidRPr="00DD3E8E">
        <w:rPr>
          <w:sz w:val="28"/>
          <w:szCs w:val="28"/>
          <w:highlight w:val="yellow"/>
          <w:lang w:val="nl-NL"/>
        </w:rPr>
        <w:t>.</w:t>
      </w:r>
      <w:r w:rsidR="00513DFB">
        <w:rPr>
          <w:sz w:val="28"/>
          <w:szCs w:val="28"/>
          <w:highlight w:val="yellow"/>
          <w:lang w:val="nl-NL"/>
        </w:rPr>
        <w:t xml:space="preserve"> </w:t>
      </w:r>
      <w:r w:rsidR="00513DFB" w:rsidRPr="00DD3E8E">
        <w:rPr>
          <w:sz w:val="28"/>
          <w:szCs w:val="28"/>
          <w:highlight w:val="yellow"/>
          <w:lang w:val="nl-NL"/>
        </w:rPr>
        <w:t>Tại UBND</w:t>
      </w:r>
      <w:r w:rsidR="00513DFB">
        <w:rPr>
          <w:sz w:val="28"/>
          <w:szCs w:val="28"/>
          <w:highlight w:val="yellow"/>
          <w:lang w:val="nl-NL"/>
        </w:rPr>
        <w:t xml:space="preserve"> </w:t>
      </w:r>
      <w:r w:rsidR="00A904FF">
        <w:rPr>
          <w:sz w:val="28"/>
          <w:szCs w:val="28"/>
          <w:highlight w:val="yellow"/>
          <w:lang w:val="nl-NL"/>
        </w:rPr>
        <w:t>phường Hương Trà</w:t>
      </w:r>
      <w:r w:rsidR="00513DFB">
        <w:rPr>
          <w:sz w:val="28"/>
          <w:szCs w:val="28"/>
          <w:highlight w:val="yellow"/>
          <w:lang w:val="nl-NL"/>
        </w:rPr>
        <w:t xml:space="preserve">, thành phố Huế. </w:t>
      </w:r>
      <w:r w:rsidR="00513DFB" w:rsidRPr="00A904FF">
        <w:rPr>
          <w:sz w:val="28"/>
          <w:szCs w:val="28"/>
          <w:lang w:val="nl-NL"/>
        </w:rPr>
        <w:t xml:space="preserve">Địa chỉ: </w:t>
      </w:r>
      <w:r w:rsidR="00A904FF" w:rsidRPr="00A904FF">
        <w:rPr>
          <w:sz w:val="28"/>
          <w:szCs w:val="28"/>
          <w:lang w:val="nl-NL"/>
        </w:rPr>
        <w:t>Số 107 đường Cách Mạng Tháng 8, phường Hương Trà, thành phố Huế</w:t>
      </w:r>
      <w:r w:rsidR="00A904FF">
        <w:rPr>
          <w:sz w:val="28"/>
          <w:szCs w:val="28"/>
          <w:lang w:val="nl-NL"/>
        </w:rPr>
        <w:t>.</w:t>
      </w:r>
    </w:p>
    <w:p w:rsidR="00250782" w:rsidRPr="0077247A" w:rsidRDefault="002F483F" w:rsidP="00350EFD">
      <w:pPr>
        <w:pStyle w:val="NormalWeb"/>
        <w:shd w:val="clear" w:color="auto" w:fill="FFFFFF"/>
        <w:spacing w:before="40" w:beforeAutospacing="0" w:after="40" w:afterAutospacing="0"/>
        <w:ind w:firstLine="562"/>
        <w:jc w:val="both"/>
        <w:textAlignment w:val="baseline"/>
        <w:rPr>
          <w:rStyle w:val="Strong"/>
          <w:b w:val="0"/>
          <w:sz w:val="28"/>
          <w:szCs w:val="28"/>
          <w:bdr w:val="none" w:sz="0" w:space="0" w:color="auto" w:frame="1"/>
          <w:lang w:val="nl-NL"/>
        </w:rPr>
      </w:pPr>
      <w:r w:rsidRPr="00AC36A8">
        <w:rPr>
          <w:rStyle w:val="Strong"/>
          <w:sz w:val="28"/>
          <w:szCs w:val="28"/>
          <w:bdr w:val="none" w:sz="0" w:space="0" w:color="auto" w:frame="1"/>
          <w:lang w:val="nl-NL"/>
        </w:rPr>
        <w:t>7</w:t>
      </w:r>
      <w:r w:rsidR="00C443D5" w:rsidRPr="00AC36A8">
        <w:rPr>
          <w:rStyle w:val="Strong"/>
          <w:sz w:val="28"/>
          <w:szCs w:val="28"/>
          <w:bdr w:val="none" w:sz="0" w:space="0" w:color="auto" w:frame="1"/>
          <w:lang w:val="nl-NL"/>
        </w:rPr>
        <w:t xml:space="preserve">. </w:t>
      </w:r>
      <w:r w:rsidR="00250782" w:rsidRPr="00AC36A8">
        <w:rPr>
          <w:b/>
          <w:sz w:val="28"/>
          <w:szCs w:val="28"/>
          <w:lang w:val="nl-NL"/>
        </w:rPr>
        <w:t>Tiền đặt trước, cách thức nộp tiền đặt trước, ngày, giờ bắt đầu, hết hạn nộp</w:t>
      </w:r>
      <w:r w:rsidR="00250782" w:rsidRPr="00AC36A8">
        <w:rPr>
          <w:rStyle w:val="Strong"/>
          <w:b w:val="0"/>
          <w:sz w:val="28"/>
          <w:szCs w:val="28"/>
          <w:bdr w:val="none" w:sz="0" w:space="0" w:color="auto" w:frame="1"/>
          <w:lang w:val="nl-NL"/>
        </w:rPr>
        <w:t xml:space="preserve"> </w:t>
      </w:r>
      <w:r w:rsidR="00250782" w:rsidRPr="00AC36A8">
        <w:rPr>
          <w:rStyle w:val="Strong"/>
          <w:sz w:val="28"/>
          <w:szCs w:val="28"/>
          <w:bdr w:val="none" w:sz="0" w:space="0" w:color="auto" w:frame="1"/>
          <w:lang w:val="nl-NL"/>
        </w:rPr>
        <w:t>tiền đặt trước:</w:t>
      </w:r>
      <w:r w:rsidR="00250782" w:rsidRPr="0077247A">
        <w:rPr>
          <w:rStyle w:val="Strong"/>
          <w:sz w:val="28"/>
          <w:szCs w:val="28"/>
          <w:bdr w:val="none" w:sz="0" w:space="0" w:color="auto" w:frame="1"/>
          <w:lang w:val="nl-NL"/>
        </w:rPr>
        <w:t xml:space="preserve"> </w:t>
      </w:r>
    </w:p>
    <w:p w:rsidR="00250782" w:rsidRDefault="00250782" w:rsidP="00350EFD">
      <w:pPr>
        <w:pStyle w:val="NormalWeb"/>
        <w:shd w:val="clear" w:color="auto" w:fill="FFFFFF"/>
        <w:spacing w:before="40" w:beforeAutospacing="0" w:after="40" w:afterAutospacing="0"/>
        <w:ind w:firstLine="562"/>
        <w:jc w:val="both"/>
        <w:textAlignment w:val="baseline"/>
        <w:rPr>
          <w:rStyle w:val="Strong"/>
          <w:sz w:val="28"/>
          <w:szCs w:val="28"/>
          <w:bdr w:val="none" w:sz="0" w:space="0" w:color="auto" w:frame="1"/>
          <w:lang w:val="nl-NL"/>
        </w:rPr>
      </w:pPr>
      <w:r w:rsidRPr="0077247A">
        <w:rPr>
          <w:rStyle w:val="Strong"/>
          <w:b w:val="0"/>
          <w:sz w:val="28"/>
          <w:szCs w:val="28"/>
          <w:bdr w:val="none" w:sz="0" w:space="0" w:color="auto" w:frame="1"/>
          <w:lang w:val="nl-NL"/>
        </w:rPr>
        <w:t>* Cách thức nộp tiền đặt trước</w:t>
      </w:r>
      <w:r>
        <w:rPr>
          <w:rStyle w:val="Strong"/>
          <w:sz w:val="28"/>
          <w:szCs w:val="28"/>
          <w:bdr w:val="none" w:sz="0" w:space="0" w:color="auto" w:frame="1"/>
          <w:lang w:val="nl-NL"/>
        </w:rPr>
        <w:t xml:space="preserve">: </w:t>
      </w:r>
      <w:r w:rsidRPr="009810F3">
        <w:rPr>
          <w:rStyle w:val="Strong"/>
          <w:b w:val="0"/>
          <w:sz w:val="28"/>
          <w:szCs w:val="28"/>
          <w:bdr w:val="none" w:sz="0" w:space="0" w:color="auto" w:frame="1"/>
          <w:lang w:val="nl-NL"/>
        </w:rPr>
        <w:t>Tiền đặt trước được xác nhận có trong tài khoản của Công ty đấu giá hơp danh số 2 STC. Người tham gia đấu giá nộp tiền đặt trước tương ứng với từng lô, thửa đất cụ thể theo Phiếu đăng ký tham gia đấu giá tài sản vào các số tài khoản sau:</w:t>
      </w:r>
    </w:p>
    <w:p w:rsidR="00250782" w:rsidRPr="00C013AF" w:rsidRDefault="00250782" w:rsidP="00350EFD">
      <w:pPr>
        <w:spacing w:before="40" w:after="40"/>
        <w:ind w:firstLine="567"/>
        <w:jc w:val="both"/>
        <w:rPr>
          <w:sz w:val="28"/>
          <w:szCs w:val="28"/>
          <w:lang w:val="nl-NL"/>
        </w:rPr>
      </w:pPr>
      <w:r w:rsidRPr="00C013AF">
        <w:rPr>
          <w:b/>
          <w:sz w:val="28"/>
          <w:szCs w:val="28"/>
          <w:lang w:val="nl-NL"/>
        </w:rPr>
        <w:t xml:space="preserve">- Số tài khoản: 5511.677.999 </w:t>
      </w:r>
      <w:r w:rsidRPr="00C013AF">
        <w:rPr>
          <w:sz w:val="28"/>
          <w:szCs w:val="28"/>
          <w:lang w:val="nl-NL"/>
        </w:rPr>
        <w:t>tại Ngân hàng TMCP Đầu tư và phát triển Việt Nam, chi nhánh Huế. (BIDV)</w:t>
      </w:r>
    </w:p>
    <w:p w:rsidR="00250782" w:rsidRDefault="00250782" w:rsidP="00350EFD">
      <w:pPr>
        <w:spacing w:before="40" w:after="40"/>
        <w:ind w:firstLine="567"/>
        <w:jc w:val="both"/>
        <w:rPr>
          <w:sz w:val="28"/>
          <w:szCs w:val="28"/>
          <w:lang w:val="nl-NL"/>
        </w:rPr>
      </w:pPr>
      <w:r w:rsidRPr="00C013AF">
        <w:rPr>
          <w:b/>
          <w:sz w:val="28"/>
          <w:szCs w:val="28"/>
          <w:lang w:val="nl-NL"/>
        </w:rPr>
        <w:t xml:space="preserve">- Số tài khoản: 1025478635 </w:t>
      </w:r>
      <w:r w:rsidRPr="00C013AF">
        <w:rPr>
          <w:sz w:val="28"/>
          <w:szCs w:val="28"/>
          <w:lang w:val="nl-NL"/>
        </w:rPr>
        <w:t>tại Ngân hàng TMCP Ngoại thương Việt Nam, chi nhánh Thừa Thiên Huế. (Vietcombank)</w:t>
      </w:r>
    </w:p>
    <w:p w:rsidR="00B35303" w:rsidRDefault="00250782" w:rsidP="00886F3B">
      <w:pPr>
        <w:pStyle w:val="NormalWeb"/>
        <w:shd w:val="clear" w:color="auto" w:fill="FFFFFF"/>
        <w:spacing w:before="40" w:beforeAutospacing="0" w:after="40" w:afterAutospacing="0"/>
        <w:ind w:firstLine="562"/>
        <w:jc w:val="both"/>
        <w:textAlignment w:val="baseline"/>
        <w:rPr>
          <w:b/>
          <w:color w:val="0000FF"/>
          <w:sz w:val="28"/>
          <w:szCs w:val="28"/>
          <w:bdr w:val="none" w:sz="0" w:space="0" w:color="auto" w:frame="1"/>
          <w:lang w:val="fr-FR"/>
        </w:rPr>
      </w:pPr>
      <w:r>
        <w:rPr>
          <w:sz w:val="28"/>
          <w:szCs w:val="28"/>
          <w:lang w:val="nl-NL"/>
        </w:rPr>
        <w:t xml:space="preserve">* Ngày, giờ bắt đầu, hết hạn nộp tiền đặt trước: </w:t>
      </w:r>
      <w:r w:rsidR="00B35303" w:rsidRPr="00D629BD">
        <w:rPr>
          <w:color w:val="0000FF"/>
          <w:sz w:val="28"/>
          <w:szCs w:val="28"/>
          <w:lang w:val="vi-VN"/>
        </w:rPr>
        <w:t xml:space="preserve">Trong giờ hành chính từ 08h00 ngày </w:t>
      </w:r>
      <w:r w:rsidR="00B8637B">
        <w:rPr>
          <w:color w:val="0000FF"/>
          <w:sz w:val="28"/>
          <w:szCs w:val="28"/>
        </w:rPr>
        <w:t>24/03</w:t>
      </w:r>
      <w:r w:rsidR="00B8637B">
        <w:rPr>
          <w:color w:val="0000FF"/>
          <w:sz w:val="28"/>
          <w:szCs w:val="28"/>
          <w:lang w:val="vi-VN"/>
        </w:rPr>
        <w:t xml:space="preserve">/2026 </w:t>
      </w:r>
      <w:bookmarkStart w:id="0" w:name="_GoBack"/>
      <w:bookmarkEnd w:id="0"/>
      <w:r w:rsidR="00B35303" w:rsidRPr="00D629BD">
        <w:rPr>
          <w:color w:val="0000FF"/>
          <w:sz w:val="28"/>
          <w:szCs w:val="28"/>
          <w:lang w:val="vi-VN"/>
        </w:rPr>
        <w:t xml:space="preserve">cho đến 17h00 ngày </w:t>
      </w:r>
      <w:r w:rsidR="00B35303">
        <w:rPr>
          <w:b/>
          <w:color w:val="0000FF"/>
          <w:sz w:val="28"/>
          <w:szCs w:val="28"/>
        </w:rPr>
        <w:t>21</w:t>
      </w:r>
      <w:r w:rsidR="00B35303" w:rsidRPr="00D629BD">
        <w:rPr>
          <w:b/>
          <w:color w:val="0000FF"/>
          <w:sz w:val="28"/>
          <w:szCs w:val="28"/>
          <w:lang w:val="vi-VN"/>
        </w:rPr>
        <w:t>/04/2026</w:t>
      </w:r>
      <w:r w:rsidR="00B35303" w:rsidRPr="00AC36A8">
        <w:rPr>
          <w:b/>
          <w:color w:val="0000FF"/>
          <w:sz w:val="28"/>
          <w:szCs w:val="28"/>
          <w:bdr w:val="none" w:sz="0" w:space="0" w:color="auto" w:frame="1"/>
          <w:lang w:val="fr-FR"/>
        </w:rPr>
        <w:t xml:space="preserve"> </w:t>
      </w:r>
    </w:p>
    <w:p w:rsidR="000C6B39" w:rsidRPr="00C013AF" w:rsidRDefault="000C6B39" w:rsidP="00886F3B">
      <w:pPr>
        <w:pStyle w:val="NormalWeb"/>
        <w:shd w:val="clear" w:color="auto" w:fill="FFFFFF"/>
        <w:spacing w:before="40" w:beforeAutospacing="0" w:after="40" w:afterAutospacing="0"/>
        <w:ind w:firstLine="562"/>
        <w:jc w:val="both"/>
        <w:textAlignment w:val="baseline"/>
        <w:rPr>
          <w:i/>
          <w:sz w:val="28"/>
          <w:szCs w:val="28"/>
          <w:lang w:val="nl-NL"/>
        </w:rPr>
      </w:pPr>
      <w:r w:rsidRPr="00C013AF">
        <w:rPr>
          <w:i/>
          <w:sz w:val="28"/>
          <w:szCs w:val="28"/>
          <w:lang w:val="nl-NL"/>
        </w:rPr>
        <w:lastRenderedPageBreak/>
        <w:t xml:space="preserve">* Nội dung nộp tiền đặt trước: </w:t>
      </w:r>
      <w:r w:rsidRPr="00C013AF">
        <w:rPr>
          <w:b/>
          <w:i/>
          <w:sz w:val="28"/>
          <w:szCs w:val="28"/>
          <w:lang w:val="nl-NL"/>
        </w:rPr>
        <w:t xml:space="preserve">“Họ và tên khách hàng tham gia đấu giá – Nộp tiền đặt trước đấu giá lô ..... tại </w:t>
      </w:r>
      <w:r w:rsidR="00FA7C96">
        <w:rPr>
          <w:b/>
          <w:i/>
          <w:sz w:val="28"/>
          <w:szCs w:val="28"/>
          <w:lang w:val="nl-NL"/>
        </w:rPr>
        <w:t>................</w:t>
      </w:r>
      <w:r>
        <w:rPr>
          <w:b/>
          <w:i/>
          <w:sz w:val="28"/>
          <w:szCs w:val="28"/>
          <w:lang w:val="nl-NL"/>
        </w:rPr>
        <w:t>, phường Hương Trà</w:t>
      </w:r>
      <w:r w:rsidRPr="00C013AF">
        <w:rPr>
          <w:b/>
          <w:i/>
          <w:sz w:val="28"/>
          <w:szCs w:val="28"/>
          <w:lang w:val="nl-NL"/>
        </w:rPr>
        <w:t>”</w:t>
      </w:r>
      <w:r w:rsidRPr="00C013AF">
        <w:rPr>
          <w:i/>
          <w:sz w:val="28"/>
          <w:szCs w:val="28"/>
          <w:lang w:val="nl-NL"/>
        </w:rPr>
        <w:t>.</w:t>
      </w:r>
    </w:p>
    <w:p w:rsidR="00250782" w:rsidRPr="007F0D34" w:rsidRDefault="00250782" w:rsidP="00350EFD">
      <w:pPr>
        <w:pStyle w:val="ListParagraph"/>
        <w:spacing w:before="40" w:after="40"/>
        <w:ind w:left="0" w:firstLine="562"/>
        <w:jc w:val="both"/>
        <w:rPr>
          <w:b/>
          <w:i/>
          <w:sz w:val="28"/>
          <w:szCs w:val="28"/>
          <w:lang w:val="nl-NL"/>
        </w:rPr>
      </w:pPr>
      <w:r w:rsidRPr="007F0D34">
        <w:rPr>
          <w:b/>
          <w:i/>
          <w:sz w:val="28"/>
          <w:szCs w:val="28"/>
          <w:lang w:val="nl-NL"/>
        </w:rPr>
        <w:t>Trường hợp người đăng ký tham gia đấu giá nhiều lô/thửa đất cụ thể khác nhau thì phải nộp tiền đặt trước theo từng lô/thửa đất đó.</w:t>
      </w:r>
    </w:p>
    <w:p w:rsidR="00250782" w:rsidRPr="00C013AF" w:rsidRDefault="00250782" w:rsidP="00350EFD">
      <w:pPr>
        <w:pStyle w:val="ListParagraph"/>
        <w:spacing w:before="40" w:after="40"/>
        <w:ind w:left="0" w:firstLine="562"/>
        <w:jc w:val="both"/>
        <w:rPr>
          <w:i/>
          <w:sz w:val="28"/>
          <w:szCs w:val="28"/>
          <w:lang w:val="nl-NL"/>
        </w:rPr>
      </w:pPr>
      <w:r w:rsidRPr="00C013AF">
        <w:rPr>
          <w:b/>
          <w:i/>
          <w:sz w:val="28"/>
          <w:szCs w:val="28"/>
          <w:lang w:val="nl-NL"/>
        </w:rPr>
        <w:t>*</w:t>
      </w:r>
      <w:r w:rsidRPr="00C013AF">
        <w:rPr>
          <w:i/>
          <w:sz w:val="28"/>
          <w:szCs w:val="28"/>
          <w:lang w:val="nl-NL"/>
        </w:rPr>
        <w:t xml:space="preserve"> Người tham gia đấu giá nộp tiền đặt trước trước thời gian quy định là tự nguyện và tự chịu trách nhiệm về khoản tiền đặt trước đã nộp.</w:t>
      </w:r>
    </w:p>
    <w:p w:rsidR="00250782" w:rsidRPr="00C013AF" w:rsidRDefault="00250782" w:rsidP="00350EFD">
      <w:pPr>
        <w:shd w:val="clear" w:color="auto" w:fill="FFFFFF"/>
        <w:spacing w:before="40" w:after="40"/>
        <w:ind w:right="29" w:firstLine="562"/>
        <w:jc w:val="both"/>
        <w:rPr>
          <w:i/>
          <w:sz w:val="28"/>
          <w:szCs w:val="28"/>
          <w:lang w:val="nl-NL"/>
        </w:rPr>
      </w:pPr>
      <w:r w:rsidRPr="00C013AF">
        <w:rPr>
          <w:b/>
          <w:i/>
          <w:sz w:val="28"/>
          <w:szCs w:val="28"/>
          <w:lang w:val="nl-NL"/>
        </w:rPr>
        <w:t>*</w:t>
      </w:r>
      <w:r w:rsidRPr="00C013AF">
        <w:rPr>
          <w:i/>
          <w:sz w:val="28"/>
          <w:szCs w:val="28"/>
          <w:lang w:val="nl-NL"/>
        </w:rPr>
        <w:t xml:space="preserve"> Tiền đặt trước được xác nhận có trong tài khoản của Công ty đấu giá hợp danh Số 2 STC và kèm theo giấy nộp tiền </w:t>
      </w:r>
      <w:r w:rsidRPr="00C013AF">
        <w:rPr>
          <w:b/>
          <w:i/>
          <w:sz w:val="28"/>
          <w:szCs w:val="28"/>
          <w:lang w:val="nl-NL"/>
        </w:rPr>
        <w:t xml:space="preserve">trước 17h00 ngày </w:t>
      </w:r>
      <w:r w:rsidR="00886F3B">
        <w:rPr>
          <w:b/>
          <w:i/>
          <w:color w:val="0000FF"/>
          <w:sz w:val="28"/>
          <w:szCs w:val="28"/>
          <w:lang w:val="nl-NL"/>
        </w:rPr>
        <w:t>21</w:t>
      </w:r>
      <w:r w:rsidR="00AC36A8" w:rsidRPr="00AC36A8">
        <w:rPr>
          <w:b/>
          <w:i/>
          <w:color w:val="0000FF"/>
          <w:sz w:val="28"/>
          <w:szCs w:val="28"/>
          <w:lang w:val="nl-NL"/>
        </w:rPr>
        <w:t>/04/2026</w:t>
      </w:r>
      <w:r w:rsidRPr="00C013AF">
        <w:rPr>
          <w:b/>
          <w:i/>
          <w:sz w:val="28"/>
          <w:szCs w:val="28"/>
          <w:lang w:val="nl-NL"/>
        </w:rPr>
        <w:t>.</w:t>
      </w:r>
    </w:p>
    <w:p w:rsidR="00C443D5" w:rsidRPr="0037698F" w:rsidRDefault="002F483F" w:rsidP="00350EFD">
      <w:pPr>
        <w:pStyle w:val="NormalWeb"/>
        <w:shd w:val="clear" w:color="auto" w:fill="FFFFFF"/>
        <w:spacing w:before="40" w:beforeAutospacing="0" w:after="40" w:afterAutospacing="0"/>
        <w:ind w:firstLine="567"/>
        <w:jc w:val="both"/>
        <w:textAlignment w:val="baseline"/>
        <w:rPr>
          <w:b/>
          <w:sz w:val="28"/>
          <w:szCs w:val="28"/>
          <w:lang w:val="nl-NL"/>
        </w:rPr>
      </w:pPr>
      <w:r w:rsidRPr="0037698F">
        <w:rPr>
          <w:b/>
          <w:sz w:val="28"/>
          <w:szCs w:val="28"/>
          <w:lang w:val="nl-NL"/>
        </w:rPr>
        <w:t>8</w:t>
      </w:r>
      <w:r w:rsidR="00C443D5" w:rsidRPr="0037698F">
        <w:rPr>
          <w:b/>
          <w:sz w:val="28"/>
          <w:szCs w:val="28"/>
          <w:lang w:val="nl-NL"/>
        </w:rPr>
        <w:t xml:space="preserve">. </w:t>
      </w:r>
      <w:r w:rsidR="00E271F1" w:rsidRPr="0037698F">
        <w:rPr>
          <w:b/>
          <w:sz w:val="28"/>
          <w:szCs w:val="28"/>
          <w:lang w:val="nl-NL"/>
        </w:rPr>
        <w:t>Thời gian, địa điểm tổ chức phiên đấu giá</w:t>
      </w:r>
      <w:r w:rsidR="00C443D5" w:rsidRPr="0037698F">
        <w:rPr>
          <w:b/>
          <w:sz w:val="28"/>
          <w:szCs w:val="28"/>
          <w:lang w:val="nl-NL"/>
        </w:rPr>
        <w:t xml:space="preserve">: </w:t>
      </w:r>
    </w:p>
    <w:p w:rsidR="00C443D5" w:rsidRPr="0037698F" w:rsidRDefault="00E271F1" w:rsidP="00350EFD">
      <w:pPr>
        <w:spacing w:before="40" w:after="40"/>
        <w:ind w:firstLine="567"/>
        <w:jc w:val="both"/>
        <w:rPr>
          <w:sz w:val="28"/>
          <w:szCs w:val="28"/>
          <w:lang w:val="nl-NL"/>
        </w:rPr>
      </w:pPr>
      <w:r w:rsidRPr="0037698F">
        <w:rPr>
          <w:b/>
          <w:sz w:val="28"/>
          <w:szCs w:val="28"/>
          <w:highlight w:val="yellow"/>
          <w:lang w:val="nl-NL"/>
        </w:rPr>
        <w:t>a</w:t>
      </w:r>
      <w:r w:rsidR="00C443D5" w:rsidRPr="0037698F">
        <w:rPr>
          <w:b/>
          <w:sz w:val="28"/>
          <w:szCs w:val="28"/>
          <w:highlight w:val="yellow"/>
          <w:lang w:val="nl-NL"/>
        </w:rPr>
        <w:t xml:space="preserve">. Thời gian tổ chức </w:t>
      </w:r>
      <w:r w:rsidRPr="0037698F">
        <w:rPr>
          <w:b/>
          <w:sz w:val="28"/>
          <w:szCs w:val="28"/>
          <w:highlight w:val="yellow"/>
          <w:lang w:val="nl-NL"/>
        </w:rPr>
        <w:t xml:space="preserve">phiên </w:t>
      </w:r>
      <w:r w:rsidR="00C443D5" w:rsidRPr="0037698F">
        <w:rPr>
          <w:b/>
          <w:sz w:val="28"/>
          <w:szCs w:val="28"/>
          <w:highlight w:val="yellow"/>
          <w:lang w:val="nl-NL"/>
        </w:rPr>
        <w:t>đấu giá</w:t>
      </w:r>
      <w:r w:rsidR="00DC3C95">
        <w:rPr>
          <w:b/>
          <w:sz w:val="28"/>
          <w:szCs w:val="28"/>
          <w:lang w:val="nl-NL"/>
        </w:rPr>
        <w:t>: 08h3</w:t>
      </w:r>
      <w:r w:rsidR="00C443D5" w:rsidRPr="0037698F">
        <w:rPr>
          <w:b/>
          <w:sz w:val="28"/>
          <w:szCs w:val="28"/>
          <w:lang w:val="nl-NL"/>
        </w:rPr>
        <w:t xml:space="preserve">0 ngày </w:t>
      </w:r>
      <w:r w:rsidR="00FA7C96">
        <w:rPr>
          <w:b/>
          <w:color w:val="0000FF"/>
          <w:sz w:val="28"/>
          <w:szCs w:val="28"/>
          <w:lang w:val="nl-NL"/>
        </w:rPr>
        <w:t>24</w:t>
      </w:r>
      <w:r w:rsidR="00AC36A8" w:rsidRPr="00AC36A8">
        <w:rPr>
          <w:b/>
          <w:color w:val="0000FF"/>
          <w:sz w:val="28"/>
          <w:szCs w:val="28"/>
          <w:lang w:val="nl-NL"/>
        </w:rPr>
        <w:t>/04/2026</w:t>
      </w:r>
      <w:r w:rsidR="00C443D5" w:rsidRPr="0037698F">
        <w:rPr>
          <w:b/>
          <w:sz w:val="28"/>
          <w:szCs w:val="28"/>
          <w:lang w:val="nl-NL"/>
        </w:rPr>
        <w:t>.</w:t>
      </w:r>
    </w:p>
    <w:p w:rsidR="00A904FF" w:rsidRDefault="00E271F1" w:rsidP="00350EFD">
      <w:pPr>
        <w:spacing w:before="40" w:after="40"/>
        <w:ind w:firstLine="567"/>
        <w:jc w:val="both"/>
        <w:rPr>
          <w:sz w:val="28"/>
          <w:szCs w:val="28"/>
          <w:lang w:val="nl-NL"/>
        </w:rPr>
      </w:pPr>
      <w:r w:rsidRPr="0037698F">
        <w:rPr>
          <w:b/>
          <w:sz w:val="28"/>
          <w:szCs w:val="28"/>
          <w:lang w:val="nl-NL"/>
        </w:rPr>
        <w:t>b</w:t>
      </w:r>
      <w:r w:rsidR="00C443D5" w:rsidRPr="0037698F">
        <w:rPr>
          <w:b/>
          <w:sz w:val="28"/>
          <w:szCs w:val="28"/>
          <w:lang w:val="nl-NL"/>
        </w:rPr>
        <w:t>. Địa điểm tổ chức</w:t>
      </w:r>
      <w:r w:rsidR="00B5498D" w:rsidRPr="0037698F">
        <w:rPr>
          <w:b/>
          <w:sz w:val="28"/>
          <w:szCs w:val="28"/>
          <w:lang w:val="nl-NL"/>
        </w:rPr>
        <w:t xml:space="preserve"> phiên</w:t>
      </w:r>
      <w:r w:rsidR="00C443D5" w:rsidRPr="0037698F">
        <w:rPr>
          <w:b/>
          <w:sz w:val="28"/>
          <w:szCs w:val="28"/>
          <w:lang w:val="nl-NL"/>
        </w:rPr>
        <w:t xml:space="preserve"> đấu giá: </w:t>
      </w:r>
      <w:r w:rsidR="00D116BF" w:rsidRPr="0037698F">
        <w:rPr>
          <w:sz w:val="28"/>
          <w:szCs w:val="28"/>
          <w:lang w:val="nl-NL"/>
        </w:rPr>
        <w:t>T</w:t>
      </w:r>
      <w:r w:rsidR="00C443D5" w:rsidRPr="0037698F">
        <w:rPr>
          <w:sz w:val="28"/>
          <w:szCs w:val="28"/>
          <w:lang w:val="nl-NL"/>
        </w:rPr>
        <w:t xml:space="preserve">ại Hội trường </w:t>
      </w:r>
      <w:r w:rsidR="00A904FF" w:rsidRPr="00A904FF">
        <w:rPr>
          <w:sz w:val="28"/>
          <w:szCs w:val="28"/>
          <w:lang w:val="nl-NL"/>
        </w:rPr>
        <w:t>UBND phường Hương Trà, thành phố Huế. Địa chỉ: Số 107 đường Cách Mạng Tháng 8, phường Hương Trà, thành phố Huế</w:t>
      </w:r>
      <w:r w:rsidR="00A904FF">
        <w:rPr>
          <w:sz w:val="28"/>
          <w:szCs w:val="28"/>
          <w:lang w:val="nl-NL"/>
        </w:rPr>
        <w:t>.</w:t>
      </w:r>
    </w:p>
    <w:p w:rsidR="00C443D5" w:rsidRPr="0037698F" w:rsidRDefault="002F483F" w:rsidP="00350EFD">
      <w:pPr>
        <w:spacing w:before="40" w:after="40"/>
        <w:ind w:firstLine="567"/>
        <w:jc w:val="both"/>
        <w:rPr>
          <w:b/>
          <w:sz w:val="28"/>
          <w:szCs w:val="28"/>
          <w:lang w:val="nl-NL"/>
        </w:rPr>
      </w:pPr>
      <w:r w:rsidRPr="0037698F">
        <w:rPr>
          <w:b/>
          <w:sz w:val="28"/>
          <w:szCs w:val="28"/>
          <w:lang w:val="nl-NL"/>
        </w:rPr>
        <w:t>9</w:t>
      </w:r>
      <w:r w:rsidR="00C443D5" w:rsidRPr="0037698F">
        <w:rPr>
          <w:b/>
          <w:sz w:val="28"/>
          <w:szCs w:val="28"/>
          <w:lang w:val="nl-NL"/>
        </w:rPr>
        <w:t xml:space="preserve">. </w:t>
      </w:r>
      <w:r w:rsidR="00D405FC" w:rsidRPr="0037698F">
        <w:rPr>
          <w:b/>
          <w:sz w:val="28"/>
          <w:szCs w:val="28"/>
          <w:lang w:val="nl-NL"/>
        </w:rPr>
        <w:t>Hình thức đấu giá, phương thức đấu giá</w:t>
      </w:r>
      <w:r w:rsidR="00C443D5" w:rsidRPr="0037698F">
        <w:rPr>
          <w:b/>
          <w:sz w:val="28"/>
          <w:szCs w:val="28"/>
          <w:lang w:val="nl-NL"/>
        </w:rPr>
        <w:t xml:space="preserve">: </w:t>
      </w:r>
    </w:p>
    <w:p w:rsidR="008A5C0F" w:rsidRPr="0037698F" w:rsidRDefault="00D405FC" w:rsidP="00350EFD">
      <w:pPr>
        <w:spacing w:before="40" w:after="40"/>
        <w:ind w:right="17" w:firstLine="567"/>
        <w:jc w:val="both"/>
        <w:rPr>
          <w:sz w:val="28"/>
          <w:szCs w:val="28"/>
          <w:lang w:val="nl-NL"/>
        </w:rPr>
      </w:pPr>
      <w:r w:rsidRPr="0037698F">
        <w:rPr>
          <w:b/>
          <w:sz w:val="28"/>
          <w:szCs w:val="28"/>
          <w:lang w:val="nl-NL"/>
        </w:rPr>
        <w:t>a</w:t>
      </w:r>
      <w:r w:rsidR="00C443D5" w:rsidRPr="0037698F">
        <w:rPr>
          <w:b/>
          <w:sz w:val="28"/>
          <w:szCs w:val="28"/>
          <w:lang w:val="nl-NL"/>
        </w:rPr>
        <w:t xml:space="preserve">. Hình thức đấu giá: </w:t>
      </w:r>
      <w:r w:rsidR="008A5C0F" w:rsidRPr="0037698F">
        <w:rPr>
          <w:sz w:val="28"/>
          <w:szCs w:val="28"/>
          <w:lang w:val="nl-NL"/>
        </w:rPr>
        <w:t>Đấu giá bằng cách bỏ phiếu kín trực tiếp tại cuộc đấu giá theo từng vòng đấu, liên tục cho đến khi không còn người yêu cầu đấu giá tiếp, người có mức giá trả cao nhất là người trúng đấu giá.</w:t>
      </w:r>
    </w:p>
    <w:p w:rsidR="00C443D5" w:rsidRPr="0037698F" w:rsidRDefault="00D405FC" w:rsidP="00350EFD">
      <w:pPr>
        <w:spacing w:before="40" w:after="40"/>
        <w:ind w:right="17" w:firstLine="567"/>
        <w:jc w:val="both"/>
        <w:rPr>
          <w:sz w:val="28"/>
          <w:szCs w:val="28"/>
          <w:lang w:val="nl-NL"/>
        </w:rPr>
      </w:pPr>
      <w:r w:rsidRPr="0037698F">
        <w:rPr>
          <w:b/>
          <w:sz w:val="28"/>
          <w:szCs w:val="28"/>
          <w:lang w:val="nl-NL"/>
        </w:rPr>
        <w:t>b</w:t>
      </w:r>
      <w:r w:rsidR="00C443D5" w:rsidRPr="0037698F">
        <w:rPr>
          <w:b/>
          <w:sz w:val="28"/>
          <w:szCs w:val="28"/>
          <w:lang w:val="nl-NL"/>
        </w:rPr>
        <w:t xml:space="preserve">. Phương thức đấu giá: </w:t>
      </w:r>
      <w:r w:rsidR="00C443D5" w:rsidRPr="0037698F">
        <w:rPr>
          <w:sz w:val="28"/>
          <w:szCs w:val="28"/>
          <w:lang w:val="nl-NL"/>
        </w:rPr>
        <w:t>Phương thức trả giá lên.</w:t>
      </w:r>
    </w:p>
    <w:p w:rsidR="00C443D5" w:rsidRPr="0037698F" w:rsidRDefault="00D405FC" w:rsidP="00350EFD">
      <w:pPr>
        <w:spacing w:before="40" w:after="40"/>
        <w:ind w:firstLine="567"/>
        <w:jc w:val="both"/>
        <w:rPr>
          <w:b/>
          <w:sz w:val="28"/>
          <w:szCs w:val="28"/>
          <w:lang w:val="nl-NL"/>
        </w:rPr>
      </w:pPr>
      <w:r w:rsidRPr="0037698F">
        <w:rPr>
          <w:b/>
          <w:sz w:val="28"/>
          <w:szCs w:val="28"/>
          <w:lang w:val="nl-NL"/>
        </w:rPr>
        <w:t>1</w:t>
      </w:r>
      <w:r w:rsidR="002F483F" w:rsidRPr="0037698F">
        <w:rPr>
          <w:b/>
          <w:sz w:val="28"/>
          <w:szCs w:val="28"/>
          <w:lang w:val="nl-NL"/>
        </w:rPr>
        <w:t>0</w:t>
      </w:r>
      <w:r w:rsidR="00C443D5" w:rsidRPr="0037698F">
        <w:rPr>
          <w:b/>
          <w:sz w:val="28"/>
          <w:szCs w:val="28"/>
          <w:lang w:val="nl-NL"/>
        </w:rPr>
        <w:t xml:space="preserve">. </w:t>
      </w:r>
      <w:r w:rsidRPr="0037698F">
        <w:rPr>
          <w:b/>
          <w:sz w:val="28"/>
          <w:szCs w:val="28"/>
          <w:lang w:val="nl-NL"/>
        </w:rPr>
        <w:t>Địa chỉ liên hệ</w:t>
      </w:r>
      <w:r w:rsidR="00C443D5" w:rsidRPr="0037698F">
        <w:rPr>
          <w:b/>
          <w:sz w:val="28"/>
          <w:szCs w:val="28"/>
          <w:lang w:val="nl-NL"/>
        </w:rPr>
        <w:t xml:space="preserve">: </w:t>
      </w:r>
    </w:p>
    <w:p w:rsidR="003C43EC" w:rsidRDefault="00C443D5" w:rsidP="00350EFD">
      <w:pPr>
        <w:spacing w:before="40" w:after="40"/>
        <w:ind w:firstLine="567"/>
        <w:jc w:val="both"/>
        <w:rPr>
          <w:sz w:val="28"/>
          <w:szCs w:val="28"/>
          <w:lang w:val="nl-NL"/>
        </w:rPr>
      </w:pPr>
      <w:r w:rsidRPr="0037698F">
        <w:rPr>
          <w:sz w:val="28"/>
          <w:szCs w:val="28"/>
          <w:lang w:val="nl-NL"/>
        </w:rPr>
        <w:t xml:space="preserve">- </w:t>
      </w:r>
      <w:r w:rsidR="003C43EC" w:rsidRPr="003C43EC">
        <w:rPr>
          <w:sz w:val="28"/>
          <w:szCs w:val="28"/>
          <w:lang w:val="nl-NL"/>
        </w:rPr>
        <w:t xml:space="preserve">Ban Quản lý </w:t>
      </w:r>
      <w:r w:rsidR="003C43EC">
        <w:rPr>
          <w:sz w:val="28"/>
          <w:szCs w:val="28"/>
          <w:lang w:val="nl-NL"/>
        </w:rPr>
        <w:t>dự án Đầu tư xây dựng Khu vực 2</w:t>
      </w:r>
      <w:r w:rsidR="002929D0" w:rsidRPr="0037698F">
        <w:rPr>
          <w:sz w:val="28"/>
          <w:szCs w:val="28"/>
          <w:lang w:val="nl-NL"/>
        </w:rPr>
        <w:t xml:space="preserve">, Địa chỉ: </w:t>
      </w:r>
      <w:r w:rsidR="008B275D">
        <w:rPr>
          <w:sz w:val="28"/>
          <w:szCs w:val="28"/>
          <w:lang w:val="nl-NL"/>
        </w:rPr>
        <w:t>113 đường Cách mạng Tháng 8, phường</w:t>
      </w:r>
      <w:r w:rsidR="003C43EC" w:rsidRPr="003C43EC">
        <w:rPr>
          <w:sz w:val="28"/>
          <w:szCs w:val="28"/>
          <w:lang w:val="nl-NL"/>
        </w:rPr>
        <w:t xml:space="preserve"> Hương Trà, thành phố Huế</w:t>
      </w:r>
      <w:r w:rsidR="003C43EC">
        <w:rPr>
          <w:sz w:val="28"/>
          <w:szCs w:val="28"/>
          <w:lang w:val="nl-NL"/>
        </w:rPr>
        <w:t>.</w:t>
      </w:r>
    </w:p>
    <w:p w:rsidR="00C443D5" w:rsidRPr="0037698F" w:rsidRDefault="00C443D5" w:rsidP="00350EFD">
      <w:pPr>
        <w:spacing w:before="40" w:after="40"/>
        <w:ind w:firstLine="567"/>
        <w:jc w:val="both"/>
        <w:rPr>
          <w:sz w:val="28"/>
          <w:szCs w:val="28"/>
          <w:lang w:val="nl-NL"/>
        </w:rPr>
      </w:pPr>
      <w:r w:rsidRPr="0037698F">
        <w:rPr>
          <w:b/>
          <w:sz w:val="28"/>
          <w:szCs w:val="28"/>
          <w:lang w:val="nl-NL"/>
        </w:rPr>
        <w:t>-</w:t>
      </w:r>
      <w:r w:rsidR="00E271F1" w:rsidRPr="0037698F">
        <w:rPr>
          <w:b/>
          <w:sz w:val="28"/>
          <w:szCs w:val="28"/>
          <w:lang w:val="nl-NL"/>
        </w:rPr>
        <w:t xml:space="preserve"> </w:t>
      </w:r>
      <w:r w:rsidRPr="0037698F">
        <w:rPr>
          <w:sz w:val="28"/>
          <w:szCs w:val="28"/>
          <w:lang w:val="nl-NL"/>
        </w:rPr>
        <w:t xml:space="preserve">Công ty đấu giá hợp danh </w:t>
      </w:r>
      <w:r w:rsidR="00460F39" w:rsidRPr="0037698F">
        <w:rPr>
          <w:sz w:val="28"/>
          <w:szCs w:val="28"/>
          <w:lang w:val="nl-NL"/>
        </w:rPr>
        <w:t>Số 2 STC</w:t>
      </w:r>
      <w:r w:rsidRPr="0037698F">
        <w:rPr>
          <w:sz w:val="28"/>
          <w:szCs w:val="28"/>
          <w:lang w:val="nl-NL"/>
        </w:rPr>
        <w:t xml:space="preserve"> - </w:t>
      </w:r>
      <w:r w:rsidR="00460F39" w:rsidRPr="0037698F">
        <w:rPr>
          <w:sz w:val="28"/>
          <w:szCs w:val="28"/>
          <w:lang w:val="nl-NL"/>
        </w:rPr>
        <w:t>Tầng 5</w:t>
      </w:r>
      <w:r w:rsidRPr="0037698F">
        <w:rPr>
          <w:sz w:val="28"/>
          <w:szCs w:val="28"/>
          <w:lang w:val="nl-NL"/>
        </w:rPr>
        <w:t xml:space="preserve">, số </w:t>
      </w:r>
      <w:r w:rsidR="00460F39" w:rsidRPr="0037698F">
        <w:rPr>
          <w:sz w:val="28"/>
          <w:szCs w:val="28"/>
          <w:lang w:val="nl-NL"/>
        </w:rPr>
        <w:t>25 Nguyễn Văn Cừ</w:t>
      </w:r>
      <w:r w:rsidRPr="0037698F">
        <w:rPr>
          <w:sz w:val="28"/>
          <w:szCs w:val="28"/>
          <w:lang w:val="nl-NL"/>
        </w:rPr>
        <w:t xml:space="preserve">, phường </w:t>
      </w:r>
      <w:r w:rsidR="00E271F1" w:rsidRPr="0037698F">
        <w:rPr>
          <w:sz w:val="28"/>
          <w:szCs w:val="28"/>
          <w:lang w:val="nl-NL"/>
        </w:rPr>
        <w:t xml:space="preserve">Thuận Hoá, </w:t>
      </w:r>
      <w:r w:rsidRPr="0037698F">
        <w:rPr>
          <w:sz w:val="28"/>
          <w:szCs w:val="28"/>
          <w:lang w:val="nl-NL"/>
        </w:rPr>
        <w:t>thành phố Huế, Số điện thoại: 02343.</w:t>
      </w:r>
      <w:r w:rsidR="00460F39" w:rsidRPr="0037698F">
        <w:rPr>
          <w:sz w:val="28"/>
          <w:szCs w:val="28"/>
          <w:lang w:val="nl-NL"/>
        </w:rPr>
        <w:t>6286.999</w:t>
      </w:r>
      <w:r w:rsidRPr="0037698F">
        <w:rPr>
          <w:sz w:val="28"/>
          <w:szCs w:val="28"/>
          <w:lang w:val="nl-NL"/>
        </w:rPr>
        <w:t>, Website:</w:t>
      </w:r>
      <w:r w:rsidR="00460F39" w:rsidRPr="0037698F">
        <w:rPr>
          <w:sz w:val="28"/>
          <w:szCs w:val="28"/>
          <w:lang w:val="nl-NL"/>
        </w:rPr>
        <w:t>daugiaso2stc</w:t>
      </w:r>
      <w:r w:rsidRPr="0037698F">
        <w:rPr>
          <w:sz w:val="28"/>
          <w:szCs w:val="28"/>
          <w:lang w:val="nl-NL"/>
        </w:rPr>
        <w:t>.com.vn</w:t>
      </w:r>
      <w:r w:rsidR="00874B74" w:rsidRPr="0037698F">
        <w:rPr>
          <w:sz w:val="28"/>
          <w:szCs w:val="28"/>
          <w:lang w:val="nl-NL"/>
        </w:rPr>
        <w:t>.</w:t>
      </w:r>
    </w:p>
    <w:tbl>
      <w:tblPr>
        <w:tblW w:w="9790" w:type="dxa"/>
        <w:tblInd w:w="-252" w:type="dxa"/>
        <w:tblLook w:val="01E0" w:firstRow="1" w:lastRow="1" w:firstColumn="1" w:lastColumn="1" w:noHBand="0" w:noVBand="0"/>
      </w:tblPr>
      <w:tblGrid>
        <w:gridCol w:w="5874"/>
        <w:gridCol w:w="3916"/>
      </w:tblGrid>
      <w:tr w:rsidR="002C3D10" w:rsidRPr="0037698F" w:rsidTr="0037698F">
        <w:trPr>
          <w:trHeight w:val="4269"/>
        </w:trPr>
        <w:tc>
          <w:tcPr>
            <w:tcW w:w="6631" w:type="dxa"/>
            <w:shd w:val="clear" w:color="auto" w:fill="auto"/>
          </w:tcPr>
          <w:p w:rsidR="00C443D5" w:rsidRPr="0037698F" w:rsidRDefault="00C443D5" w:rsidP="00350EFD">
            <w:pPr>
              <w:spacing w:before="40" w:after="40"/>
              <w:jc w:val="both"/>
              <w:rPr>
                <w:i/>
                <w:sz w:val="28"/>
                <w:szCs w:val="28"/>
                <w:lang w:val="nl-NL"/>
              </w:rPr>
            </w:pPr>
          </w:p>
          <w:p w:rsidR="00C443D5" w:rsidRPr="0037698F" w:rsidRDefault="00C443D5" w:rsidP="00350EFD">
            <w:pPr>
              <w:spacing w:before="40" w:after="40"/>
              <w:ind w:firstLine="389"/>
              <w:jc w:val="both"/>
              <w:rPr>
                <w:b/>
                <w:lang w:val="nl-NL"/>
              </w:rPr>
            </w:pPr>
            <w:r w:rsidRPr="0037698F">
              <w:rPr>
                <w:b/>
                <w:lang w:val="nl-NL"/>
              </w:rPr>
              <w:t>Nơi nhận:</w:t>
            </w:r>
          </w:p>
          <w:p w:rsidR="00C443D5" w:rsidRPr="0037698F" w:rsidRDefault="00C443D5" w:rsidP="00350EFD">
            <w:pPr>
              <w:spacing w:before="40" w:after="40"/>
              <w:ind w:firstLine="389"/>
              <w:jc w:val="both"/>
              <w:rPr>
                <w:i/>
                <w:lang w:val="nl-NL"/>
              </w:rPr>
            </w:pPr>
            <w:r w:rsidRPr="0037698F">
              <w:rPr>
                <w:i/>
                <w:lang w:val="nl-NL"/>
              </w:rPr>
              <w:t xml:space="preserve">-Cổng TTĐT </w:t>
            </w:r>
            <w:r w:rsidR="00056E79" w:rsidRPr="0037698F">
              <w:rPr>
                <w:i/>
                <w:lang w:val="nl-NL"/>
              </w:rPr>
              <w:t>thành phố Huế</w:t>
            </w:r>
            <w:r w:rsidRPr="0037698F">
              <w:rPr>
                <w:i/>
                <w:lang w:val="nl-NL"/>
              </w:rPr>
              <w:t>;</w:t>
            </w:r>
          </w:p>
          <w:p w:rsidR="007A631B" w:rsidRPr="0037698F" w:rsidRDefault="007A631B" w:rsidP="00350EFD">
            <w:pPr>
              <w:spacing w:before="40" w:after="40"/>
              <w:ind w:firstLine="389"/>
              <w:jc w:val="both"/>
              <w:rPr>
                <w:i/>
                <w:lang w:val="nl-NL"/>
              </w:rPr>
            </w:pPr>
            <w:r w:rsidRPr="0037698F">
              <w:rPr>
                <w:i/>
                <w:lang w:val="nl-NL"/>
              </w:rPr>
              <w:t>- Cổng Đấu giá tài sản quốc gia;</w:t>
            </w:r>
          </w:p>
          <w:p w:rsidR="00877B1D" w:rsidRPr="0037698F" w:rsidRDefault="00877B1D" w:rsidP="00350EFD">
            <w:pPr>
              <w:spacing w:before="40" w:after="40"/>
              <w:ind w:firstLine="389"/>
              <w:jc w:val="both"/>
              <w:rPr>
                <w:i/>
                <w:lang w:val="nl-NL"/>
              </w:rPr>
            </w:pPr>
            <w:r w:rsidRPr="0037698F">
              <w:rPr>
                <w:i/>
                <w:lang w:val="nl-NL"/>
              </w:rPr>
              <w:t>- Trang TTĐT về tài sản công – Bộ Tài chính;</w:t>
            </w:r>
          </w:p>
          <w:p w:rsidR="00882609" w:rsidRPr="0037698F" w:rsidRDefault="00EE1C40" w:rsidP="00350EFD">
            <w:pPr>
              <w:spacing w:before="40" w:after="40"/>
              <w:ind w:firstLine="389"/>
              <w:jc w:val="both"/>
              <w:rPr>
                <w:i/>
                <w:lang w:val="nl-NL"/>
              </w:rPr>
            </w:pPr>
            <w:r w:rsidRPr="0037698F">
              <w:rPr>
                <w:i/>
                <w:lang w:val="nl-NL"/>
              </w:rPr>
              <w:t xml:space="preserve">- </w:t>
            </w:r>
            <w:r w:rsidR="00DC3C95">
              <w:rPr>
                <w:i/>
                <w:lang w:val="nl-NL"/>
              </w:rPr>
              <w:t>Báo và Phát thanh, Truyền hình</w:t>
            </w:r>
            <w:r w:rsidR="00C443D5" w:rsidRPr="0037698F">
              <w:rPr>
                <w:i/>
                <w:lang w:val="nl-NL"/>
              </w:rPr>
              <w:t xml:space="preserve"> Huế; </w:t>
            </w:r>
          </w:p>
          <w:p w:rsidR="00C443D5" w:rsidRPr="0037698F" w:rsidRDefault="00882609" w:rsidP="00350EFD">
            <w:pPr>
              <w:spacing w:before="40" w:after="40"/>
              <w:ind w:firstLine="389"/>
              <w:jc w:val="both"/>
              <w:rPr>
                <w:i/>
                <w:lang w:val="nl-NL"/>
              </w:rPr>
            </w:pPr>
            <w:r w:rsidRPr="0037698F">
              <w:rPr>
                <w:i/>
                <w:lang w:val="nl-NL"/>
              </w:rPr>
              <w:t>- Báo Huế ngày nay;</w:t>
            </w:r>
            <w:r w:rsidR="00C443D5" w:rsidRPr="0037698F">
              <w:rPr>
                <w:i/>
                <w:lang w:val="nl-NL"/>
              </w:rPr>
              <w:t xml:space="preserve">                                                                             </w:t>
            </w:r>
          </w:p>
          <w:p w:rsidR="00C443D5" w:rsidRPr="0037698F" w:rsidRDefault="00C443D5" w:rsidP="00350EFD">
            <w:pPr>
              <w:spacing w:before="40" w:after="40"/>
              <w:ind w:firstLine="389"/>
              <w:jc w:val="both"/>
              <w:rPr>
                <w:i/>
                <w:lang w:val="nl-NL"/>
              </w:rPr>
            </w:pPr>
            <w:r w:rsidRPr="0037698F">
              <w:rPr>
                <w:i/>
                <w:lang w:val="nl-NL"/>
              </w:rPr>
              <w:t xml:space="preserve">- </w:t>
            </w:r>
            <w:r w:rsidR="00DC3C95" w:rsidRPr="00DC3C95">
              <w:rPr>
                <w:i/>
                <w:lang w:val="nl-NL"/>
              </w:rPr>
              <w:t xml:space="preserve">Ban Quản lý </w:t>
            </w:r>
            <w:r w:rsidR="00DC3C95">
              <w:rPr>
                <w:i/>
                <w:lang w:val="nl-NL"/>
              </w:rPr>
              <w:t>dự án Đầu tư xây dựng Khu vực 2</w:t>
            </w:r>
            <w:r w:rsidRPr="0037698F">
              <w:rPr>
                <w:i/>
                <w:lang w:val="nl-NL"/>
              </w:rPr>
              <w:t>;</w:t>
            </w:r>
          </w:p>
          <w:p w:rsidR="00C443D5" w:rsidRPr="0037698F" w:rsidRDefault="00C443D5" w:rsidP="00350EFD">
            <w:pPr>
              <w:spacing w:before="40" w:after="40"/>
              <w:ind w:firstLine="389"/>
              <w:jc w:val="both"/>
              <w:rPr>
                <w:i/>
                <w:lang w:val="nl-NL"/>
              </w:rPr>
            </w:pPr>
            <w:r w:rsidRPr="0037698F">
              <w:rPr>
                <w:i/>
                <w:lang w:val="nl-NL"/>
              </w:rPr>
              <w:t xml:space="preserve">- UBND </w:t>
            </w:r>
            <w:r w:rsidR="00A904FF">
              <w:rPr>
                <w:i/>
                <w:lang w:val="nl-NL"/>
              </w:rPr>
              <w:t>phường Hương Trà</w:t>
            </w:r>
            <w:r w:rsidRPr="0037698F">
              <w:rPr>
                <w:i/>
                <w:lang w:val="nl-NL"/>
              </w:rPr>
              <w:t>;</w:t>
            </w:r>
          </w:p>
          <w:p w:rsidR="00C443D5" w:rsidRPr="0037698F" w:rsidRDefault="00C443D5" w:rsidP="00350EFD">
            <w:pPr>
              <w:spacing w:before="40" w:after="40"/>
              <w:ind w:firstLine="389"/>
              <w:jc w:val="both"/>
              <w:rPr>
                <w:i/>
                <w:lang w:val="nl-NL"/>
              </w:rPr>
            </w:pPr>
            <w:r w:rsidRPr="0037698F">
              <w:rPr>
                <w:i/>
                <w:lang w:val="nl-NL"/>
              </w:rPr>
              <w:t>- Niêm yết công khai nơi có tài sản BĐG;</w:t>
            </w:r>
          </w:p>
          <w:p w:rsidR="00C443D5" w:rsidRPr="0037698F" w:rsidRDefault="00C443D5" w:rsidP="00350EFD">
            <w:pPr>
              <w:spacing w:before="40" w:after="40"/>
              <w:ind w:firstLine="389"/>
              <w:jc w:val="both"/>
              <w:rPr>
                <w:i/>
                <w:lang w:val="nl-NL"/>
              </w:rPr>
            </w:pPr>
            <w:r w:rsidRPr="0037698F">
              <w:rPr>
                <w:i/>
                <w:lang w:val="nl-NL"/>
              </w:rPr>
              <w:t>- Niêm yết công khai tại TTĐG;</w:t>
            </w:r>
          </w:p>
          <w:p w:rsidR="00C443D5" w:rsidRPr="0037698F" w:rsidRDefault="00C443D5" w:rsidP="00350EFD">
            <w:pPr>
              <w:spacing w:before="40" w:after="40"/>
              <w:ind w:firstLine="389"/>
              <w:jc w:val="both"/>
              <w:rPr>
                <w:i/>
              </w:rPr>
            </w:pPr>
            <w:r w:rsidRPr="0037698F">
              <w:rPr>
                <w:i/>
              </w:rPr>
              <w:t>- Người tham gia đấu giá;</w:t>
            </w:r>
          </w:p>
          <w:p w:rsidR="00C443D5" w:rsidRPr="0037698F" w:rsidRDefault="00C443D5" w:rsidP="00350EFD">
            <w:pPr>
              <w:spacing w:before="40" w:after="40"/>
              <w:ind w:firstLine="389"/>
              <w:jc w:val="both"/>
              <w:rPr>
                <w:i/>
                <w:sz w:val="28"/>
                <w:szCs w:val="28"/>
                <w:lang w:val="fr-FR"/>
              </w:rPr>
            </w:pPr>
            <w:r w:rsidRPr="0037698F">
              <w:rPr>
                <w:i/>
                <w:lang w:val="fr-FR"/>
              </w:rPr>
              <w:t>- Lưu VT; Hs.</w:t>
            </w:r>
          </w:p>
        </w:tc>
        <w:tc>
          <w:tcPr>
            <w:tcW w:w="3159" w:type="dxa"/>
            <w:shd w:val="clear" w:color="auto" w:fill="auto"/>
          </w:tcPr>
          <w:p w:rsidR="00C443D5" w:rsidRPr="0037698F" w:rsidRDefault="00C443D5" w:rsidP="00350EFD">
            <w:pPr>
              <w:spacing w:before="40" w:after="40"/>
              <w:jc w:val="center"/>
              <w:rPr>
                <w:b/>
                <w:sz w:val="28"/>
                <w:szCs w:val="28"/>
                <w:lang w:val="fr-FR"/>
              </w:rPr>
            </w:pPr>
          </w:p>
          <w:p w:rsidR="00C443D5" w:rsidRPr="0037698F" w:rsidRDefault="00C443D5" w:rsidP="00350EFD">
            <w:pPr>
              <w:spacing w:before="40" w:after="40"/>
              <w:jc w:val="center"/>
              <w:rPr>
                <w:b/>
                <w:sz w:val="28"/>
                <w:szCs w:val="28"/>
                <w:lang w:val="fr-FR"/>
              </w:rPr>
            </w:pPr>
            <w:r w:rsidRPr="0037698F">
              <w:rPr>
                <w:b/>
                <w:sz w:val="28"/>
                <w:szCs w:val="28"/>
                <w:lang w:val="fr-FR"/>
              </w:rPr>
              <w:t>GIÁM ĐỐC</w:t>
            </w:r>
          </w:p>
          <w:p w:rsidR="00C443D5" w:rsidRPr="0037698F" w:rsidRDefault="00EE1C40" w:rsidP="00350EFD">
            <w:pPr>
              <w:spacing w:before="40" w:after="40"/>
              <w:jc w:val="center"/>
              <w:rPr>
                <w:b/>
                <w:sz w:val="28"/>
                <w:szCs w:val="28"/>
                <w:lang w:val="fr-FR"/>
              </w:rPr>
            </w:pPr>
            <w:r w:rsidRPr="0037698F">
              <w:rPr>
                <w:b/>
                <w:noProof/>
                <w:sz w:val="28"/>
                <w:szCs w:val="28"/>
              </w:rPr>
              <w:drawing>
                <wp:inline distT="0" distB="0" distL="0" distR="0" wp14:anchorId="2AB2AB39" wp14:editId="235F76A9">
                  <wp:extent cx="2349573"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ữ kí tù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5351" cy="882185"/>
                          </a:xfrm>
                          <a:prstGeom prst="rect">
                            <a:avLst/>
                          </a:prstGeom>
                        </pic:spPr>
                      </pic:pic>
                    </a:graphicData>
                  </a:graphic>
                </wp:inline>
              </w:drawing>
            </w:r>
          </w:p>
          <w:p w:rsidR="00C443D5" w:rsidRPr="0037698F" w:rsidRDefault="00EE1C40" w:rsidP="00350EFD">
            <w:pPr>
              <w:spacing w:before="40" w:after="40"/>
              <w:jc w:val="center"/>
              <w:rPr>
                <w:b/>
                <w:sz w:val="28"/>
                <w:szCs w:val="28"/>
                <w:lang w:val="fr-FR"/>
              </w:rPr>
            </w:pPr>
            <w:r w:rsidRPr="0037698F">
              <w:rPr>
                <w:b/>
                <w:sz w:val="28"/>
                <w:szCs w:val="28"/>
                <w:lang w:val="fr-FR"/>
              </w:rPr>
              <w:t>Võ Văn Tùng</w:t>
            </w:r>
          </w:p>
        </w:tc>
      </w:tr>
    </w:tbl>
    <w:p w:rsidR="00EF3BC0" w:rsidRPr="0037698F" w:rsidRDefault="00EF3BC0" w:rsidP="00350EFD">
      <w:pPr>
        <w:spacing w:before="40" w:after="40"/>
        <w:rPr>
          <w:sz w:val="28"/>
          <w:szCs w:val="28"/>
          <w:lang w:val="fr-FR"/>
        </w:rPr>
      </w:pPr>
    </w:p>
    <w:sectPr w:rsidR="00EF3BC0" w:rsidRPr="0037698F" w:rsidSect="00CC7976">
      <w:footerReference w:type="default" r:id="rId9"/>
      <w:pgSz w:w="11909" w:h="16834" w:code="9"/>
      <w:pgMar w:top="1134" w:right="1134" w:bottom="1134" w:left="1418"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EE" w:rsidRDefault="006B59EE">
      <w:r>
        <w:separator/>
      </w:r>
    </w:p>
  </w:endnote>
  <w:endnote w:type="continuationSeparator" w:id="0">
    <w:p w:rsidR="006B59EE" w:rsidRDefault="006B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B52" w:rsidRDefault="00514B52">
    <w:pPr>
      <w:pStyle w:val="Footer"/>
      <w:jc w:val="right"/>
    </w:pPr>
    <w:r>
      <w:fldChar w:fldCharType="begin"/>
    </w:r>
    <w:r>
      <w:instrText xml:space="preserve"> PAGE   \* MERGEFORMAT </w:instrText>
    </w:r>
    <w:r>
      <w:fldChar w:fldCharType="separate"/>
    </w:r>
    <w:r w:rsidR="00B8637B">
      <w:rPr>
        <w:noProof/>
      </w:rPr>
      <w:t>9</w:t>
    </w:r>
    <w:r>
      <w:rPr>
        <w:noProof/>
      </w:rPr>
      <w:fldChar w:fldCharType="end"/>
    </w:r>
  </w:p>
  <w:p w:rsidR="00514B52" w:rsidRDefault="00514B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EE" w:rsidRDefault="006B59EE">
      <w:r>
        <w:separator/>
      </w:r>
    </w:p>
  </w:footnote>
  <w:footnote w:type="continuationSeparator" w:id="0">
    <w:p w:rsidR="006B59EE" w:rsidRDefault="006B59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09B"/>
    <w:multiLevelType w:val="hybridMultilevel"/>
    <w:tmpl w:val="1AE670E0"/>
    <w:lvl w:ilvl="0" w:tplc="2C9834FC">
      <w:start w:val="1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BFD668C"/>
    <w:multiLevelType w:val="hybridMultilevel"/>
    <w:tmpl w:val="CFBABF38"/>
    <w:lvl w:ilvl="0" w:tplc="42E80DE8">
      <w:start w:val="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D5"/>
    <w:rsid w:val="00000C38"/>
    <w:rsid w:val="000138A7"/>
    <w:rsid w:val="000364C7"/>
    <w:rsid w:val="00046830"/>
    <w:rsid w:val="000552FA"/>
    <w:rsid w:val="00056E79"/>
    <w:rsid w:val="000A2BB0"/>
    <w:rsid w:val="000B52A6"/>
    <w:rsid w:val="000B6CA2"/>
    <w:rsid w:val="000C6B39"/>
    <w:rsid w:val="000E61BC"/>
    <w:rsid w:val="000F006F"/>
    <w:rsid w:val="001011AB"/>
    <w:rsid w:val="00117B8A"/>
    <w:rsid w:val="00121356"/>
    <w:rsid w:val="00135E2C"/>
    <w:rsid w:val="00152481"/>
    <w:rsid w:val="00163BA0"/>
    <w:rsid w:val="001669C2"/>
    <w:rsid w:val="001A2C81"/>
    <w:rsid w:val="00244F96"/>
    <w:rsid w:val="00250782"/>
    <w:rsid w:val="002507E3"/>
    <w:rsid w:val="00261C8E"/>
    <w:rsid w:val="00280FA4"/>
    <w:rsid w:val="00290432"/>
    <w:rsid w:val="002929D0"/>
    <w:rsid w:val="002C3D10"/>
    <w:rsid w:val="002F483F"/>
    <w:rsid w:val="0030598D"/>
    <w:rsid w:val="003106B3"/>
    <w:rsid w:val="00331375"/>
    <w:rsid w:val="0034033B"/>
    <w:rsid w:val="00347708"/>
    <w:rsid w:val="00350EFD"/>
    <w:rsid w:val="00374473"/>
    <w:rsid w:val="003759D8"/>
    <w:rsid w:val="0037698F"/>
    <w:rsid w:val="003829CE"/>
    <w:rsid w:val="00395AC5"/>
    <w:rsid w:val="003A640B"/>
    <w:rsid w:val="003C0DB8"/>
    <w:rsid w:val="003C2465"/>
    <w:rsid w:val="003C43EC"/>
    <w:rsid w:val="003F6496"/>
    <w:rsid w:val="004034FD"/>
    <w:rsid w:val="004154C1"/>
    <w:rsid w:val="00421F19"/>
    <w:rsid w:val="00444047"/>
    <w:rsid w:val="00460F39"/>
    <w:rsid w:val="00495AD5"/>
    <w:rsid w:val="004B5691"/>
    <w:rsid w:val="004D16A6"/>
    <w:rsid w:val="004D6AE3"/>
    <w:rsid w:val="004F6B4C"/>
    <w:rsid w:val="00513DFB"/>
    <w:rsid w:val="00514B52"/>
    <w:rsid w:val="00526629"/>
    <w:rsid w:val="00536C50"/>
    <w:rsid w:val="00554D53"/>
    <w:rsid w:val="00556834"/>
    <w:rsid w:val="005721D1"/>
    <w:rsid w:val="005753F7"/>
    <w:rsid w:val="0058059C"/>
    <w:rsid w:val="00595555"/>
    <w:rsid w:val="00596D53"/>
    <w:rsid w:val="00596FAD"/>
    <w:rsid w:val="005A070E"/>
    <w:rsid w:val="005A5BC6"/>
    <w:rsid w:val="005C4341"/>
    <w:rsid w:val="005C6A6A"/>
    <w:rsid w:val="005D529C"/>
    <w:rsid w:val="005F235B"/>
    <w:rsid w:val="00614D4C"/>
    <w:rsid w:val="00643615"/>
    <w:rsid w:val="0064563A"/>
    <w:rsid w:val="00665B74"/>
    <w:rsid w:val="00671DBD"/>
    <w:rsid w:val="006B59EE"/>
    <w:rsid w:val="006C010C"/>
    <w:rsid w:val="006E350A"/>
    <w:rsid w:val="006F606F"/>
    <w:rsid w:val="007164B7"/>
    <w:rsid w:val="00731958"/>
    <w:rsid w:val="00751A9F"/>
    <w:rsid w:val="00785A8F"/>
    <w:rsid w:val="007A1E59"/>
    <w:rsid w:val="007A631B"/>
    <w:rsid w:val="007B6343"/>
    <w:rsid w:val="007E40FD"/>
    <w:rsid w:val="007F3D21"/>
    <w:rsid w:val="008614E4"/>
    <w:rsid w:val="00874B74"/>
    <w:rsid w:val="00877B1D"/>
    <w:rsid w:val="00882609"/>
    <w:rsid w:val="00886F3B"/>
    <w:rsid w:val="008A2BE4"/>
    <w:rsid w:val="008A5C0F"/>
    <w:rsid w:val="008B275D"/>
    <w:rsid w:val="008B375D"/>
    <w:rsid w:val="008B46F0"/>
    <w:rsid w:val="009010AB"/>
    <w:rsid w:val="00920E89"/>
    <w:rsid w:val="009577EA"/>
    <w:rsid w:val="0097061B"/>
    <w:rsid w:val="0097469B"/>
    <w:rsid w:val="009750C2"/>
    <w:rsid w:val="009A60B8"/>
    <w:rsid w:val="009D01A0"/>
    <w:rsid w:val="009D07FF"/>
    <w:rsid w:val="00A349D5"/>
    <w:rsid w:val="00A374BE"/>
    <w:rsid w:val="00A76194"/>
    <w:rsid w:val="00A904FF"/>
    <w:rsid w:val="00A93590"/>
    <w:rsid w:val="00AB19EF"/>
    <w:rsid w:val="00AC36A8"/>
    <w:rsid w:val="00AE50E7"/>
    <w:rsid w:val="00AE5C5C"/>
    <w:rsid w:val="00AF572B"/>
    <w:rsid w:val="00B01CBA"/>
    <w:rsid w:val="00B22DCD"/>
    <w:rsid w:val="00B35303"/>
    <w:rsid w:val="00B36B3C"/>
    <w:rsid w:val="00B4398D"/>
    <w:rsid w:val="00B52C6B"/>
    <w:rsid w:val="00B5498D"/>
    <w:rsid w:val="00B64F3C"/>
    <w:rsid w:val="00B77506"/>
    <w:rsid w:val="00B8637B"/>
    <w:rsid w:val="00B9687B"/>
    <w:rsid w:val="00BA253A"/>
    <w:rsid w:val="00BA7CE8"/>
    <w:rsid w:val="00BC104B"/>
    <w:rsid w:val="00BC164F"/>
    <w:rsid w:val="00BD1DDF"/>
    <w:rsid w:val="00BE2C2A"/>
    <w:rsid w:val="00C02E91"/>
    <w:rsid w:val="00C25F0C"/>
    <w:rsid w:val="00C31461"/>
    <w:rsid w:val="00C443D5"/>
    <w:rsid w:val="00C67F47"/>
    <w:rsid w:val="00C85A4E"/>
    <w:rsid w:val="00C97FD3"/>
    <w:rsid w:val="00CB10A0"/>
    <w:rsid w:val="00CC0285"/>
    <w:rsid w:val="00CC24E5"/>
    <w:rsid w:val="00CC7976"/>
    <w:rsid w:val="00CD13BC"/>
    <w:rsid w:val="00CE00A6"/>
    <w:rsid w:val="00D0203D"/>
    <w:rsid w:val="00D116BF"/>
    <w:rsid w:val="00D405FC"/>
    <w:rsid w:val="00DA3D98"/>
    <w:rsid w:val="00DA4872"/>
    <w:rsid w:val="00DB68D7"/>
    <w:rsid w:val="00DC3C95"/>
    <w:rsid w:val="00DE3228"/>
    <w:rsid w:val="00E051E9"/>
    <w:rsid w:val="00E178ED"/>
    <w:rsid w:val="00E271F1"/>
    <w:rsid w:val="00E42FE0"/>
    <w:rsid w:val="00E65A52"/>
    <w:rsid w:val="00E6744B"/>
    <w:rsid w:val="00EB07DF"/>
    <w:rsid w:val="00EB24BB"/>
    <w:rsid w:val="00EB67E8"/>
    <w:rsid w:val="00EC208F"/>
    <w:rsid w:val="00ED5F3F"/>
    <w:rsid w:val="00EE1C40"/>
    <w:rsid w:val="00EF3BC0"/>
    <w:rsid w:val="00EF719A"/>
    <w:rsid w:val="00F004B7"/>
    <w:rsid w:val="00F04BA4"/>
    <w:rsid w:val="00F54BBC"/>
    <w:rsid w:val="00F8657C"/>
    <w:rsid w:val="00F86C38"/>
    <w:rsid w:val="00F92BE4"/>
    <w:rsid w:val="00FA171C"/>
    <w:rsid w:val="00FA38CC"/>
    <w:rsid w:val="00FA7C96"/>
    <w:rsid w:val="00FB4ABA"/>
    <w:rsid w:val="00FD6E73"/>
    <w:rsid w:val="00FF2013"/>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93DAE-26AB-437F-8623-0638A84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3D5"/>
    <w:pPr>
      <w:keepNext/>
      <w:autoSpaceDE w:val="0"/>
      <w:autoSpaceDN w:val="0"/>
      <w:ind w:firstLine="720"/>
      <w:jc w:val="center"/>
      <w:outlineLvl w:val="0"/>
    </w:pPr>
    <w:rPr>
      <w:rFonts w:ascii=".VnTimeH" w:hAnsi=".VnTime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3D5"/>
    <w:rPr>
      <w:rFonts w:ascii=".VnTimeH" w:eastAsia="Times New Roman" w:hAnsi=".VnTimeH" w:cs="Times New Roman"/>
      <w:b/>
      <w:bCs/>
      <w:sz w:val="28"/>
      <w:szCs w:val="28"/>
      <w:lang w:val="en-GB"/>
    </w:rPr>
  </w:style>
  <w:style w:type="paragraph" w:styleId="BodyText">
    <w:name w:val="Body Text"/>
    <w:basedOn w:val="Normal"/>
    <w:link w:val="BodyTextChar"/>
    <w:rsid w:val="00C443D5"/>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C443D5"/>
    <w:rPr>
      <w:rFonts w:ascii=".VnTime" w:eastAsia="Times New Roman" w:hAnsi=".VnTime" w:cs="Times New Roman"/>
      <w:sz w:val="28"/>
      <w:szCs w:val="28"/>
      <w:lang w:val="en-GB"/>
    </w:rPr>
  </w:style>
  <w:style w:type="paragraph" w:styleId="ListParagraph">
    <w:name w:val="List Paragraph"/>
    <w:basedOn w:val="Normal"/>
    <w:uiPriority w:val="34"/>
    <w:qFormat/>
    <w:rsid w:val="00C443D5"/>
    <w:pPr>
      <w:ind w:left="720"/>
      <w:contextualSpacing/>
    </w:pPr>
  </w:style>
  <w:style w:type="paragraph" w:styleId="BodyTextIndent">
    <w:name w:val="Body Text Indent"/>
    <w:basedOn w:val="Normal"/>
    <w:link w:val="BodyTextIndentChar"/>
    <w:unhideWhenUsed/>
    <w:rsid w:val="00C443D5"/>
    <w:pPr>
      <w:spacing w:after="120"/>
      <w:ind w:left="360"/>
    </w:pPr>
    <w:rPr>
      <w:rFonts w:ascii="VNtimes new roman" w:hAnsi="VNtimes new roman"/>
    </w:rPr>
  </w:style>
  <w:style w:type="character" w:customStyle="1" w:styleId="BodyTextIndentChar">
    <w:name w:val="Body Text Indent Char"/>
    <w:basedOn w:val="DefaultParagraphFont"/>
    <w:link w:val="BodyTextIndent"/>
    <w:rsid w:val="00C443D5"/>
    <w:rPr>
      <w:rFonts w:ascii="VNtimes new roman" w:eastAsia="Times New Roman" w:hAnsi="VNtimes new roman" w:cs="Times New Roman"/>
      <w:sz w:val="24"/>
      <w:szCs w:val="24"/>
    </w:rPr>
  </w:style>
  <w:style w:type="paragraph" w:styleId="Footer">
    <w:name w:val="footer"/>
    <w:basedOn w:val="Normal"/>
    <w:link w:val="FooterChar"/>
    <w:uiPriority w:val="99"/>
    <w:unhideWhenUsed/>
    <w:rsid w:val="00C443D5"/>
    <w:pPr>
      <w:tabs>
        <w:tab w:val="center" w:pos="4680"/>
        <w:tab w:val="right" w:pos="9360"/>
      </w:tabs>
    </w:pPr>
  </w:style>
  <w:style w:type="character" w:customStyle="1" w:styleId="FooterChar">
    <w:name w:val="Footer Char"/>
    <w:basedOn w:val="DefaultParagraphFont"/>
    <w:link w:val="Footer"/>
    <w:uiPriority w:val="99"/>
    <w:rsid w:val="00C443D5"/>
    <w:rPr>
      <w:rFonts w:ascii="Times New Roman" w:eastAsia="Times New Roman" w:hAnsi="Times New Roman" w:cs="Times New Roman"/>
      <w:sz w:val="24"/>
      <w:szCs w:val="24"/>
    </w:rPr>
  </w:style>
  <w:style w:type="paragraph" w:styleId="NormalWeb">
    <w:name w:val="Normal (Web)"/>
    <w:basedOn w:val="Normal"/>
    <w:uiPriority w:val="99"/>
    <w:unhideWhenUsed/>
    <w:rsid w:val="00C443D5"/>
    <w:pPr>
      <w:spacing w:before="100" w:beforeAutospacing="1" w:after="100" w:afterAutospacing="1"/>
    </w:pPr>
  </w:style>
  <w:style w:type="character" w:customStyle="1" w:styleId="apple-converted-space">
    <w:name w:val="apple-converted-space"/>
    <w:rsid w:val="00C443D5"/>
  </w:style>
  <w:style w:type="character" w:styleId="Strong">
    <w:name w:val="Strong"/>
    <w:basedOn w:val="DefaultParagraphFont"/>
    <w:qFormat/>
    <w:rsid w:val="00C443D5"/>
    <w:rPr>
      <w:b/>
      <w:bCs/>
    </w:rPr>
  </w:style>
  <w:style w:type="paragraph" w:styleId="BalloonText">
    <w:name w:val="Balloon Text"/>
    <w:basedOn w:val="Normal"/>
    <w:link w:val="BalloonTextChar"/>
    <w:uiPriority w:val="99"/>
    <w:semiHidden/>
    <w:unhideWhenUsed/>
    <w:rsid w:val="00B77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5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1524">
      <w:bodyDiv w:val="1"/>
      <w:marLeft w:val="0"/>
      <w:marRight w:val="0"/>
      <w:marTop w:val="0"/>
      <w:marBottom w:val="0"/>
      <w:divBdr>
        <w:top w:val="none" w:sz="0" w:space="0" w:color="auto"/>
        <w:left w:val="none" w:sz="0" w:space="0" w:color="auto"/>
        <w:bottom w:val="none" w:sz="0" w:space="0" w:color="auto"/>
        <w:right w:val="none" w:sz="0" w:space="0" w:color="auto"/>
      </w:divBdr>
    </w:div>
    <w:div w:id="346177630">
      <w:bodyDiv w:val="1"/>
      <w:marLeft w:val="0"/>
      <w:marRight w:val="0"/>
      <w:marTop w:val="0"/>
      <w:marBottom w:val="0"/>
      <w:divBdr>
        <w:top w:val="none" w:sz="0" w:space="0" w:color="auto"/>
        <w:left w:val="none" w:sz="0" w:space="0" w:color="auto"/>
        <w:bottom w:val="none" w:sz="0" w:space="0" w:color="auto"/>
        <w:right w:val="none" w:sz="0" w:space="0" w:color="auto"/>
      </w:divBdr>
    </w:div>
    <w:div w:id="447166483">
      <w:bodyDiv w:val="1"/>
      <w:marLeft w:val="0"/>
      <w:marRight w:val="0"/>
      <w:marTop w:val="0"/>
      <w:marBottom w:val="0"/>
      <w:divBdr>
        <w:top w:val="none" w:sz="0" w:space="0" w:color="auto"/>
        <w:left w:val="none" w:sz="0" w:space="0" w:color="auto"/>
        <w:bottom w:val="none" w:sz="0" w:space="0" w:color="auto"/>
        <w:right w:val="none" w:sz="0" w:space="0" w:color="auto"/>
      </w:divBdr>
    </w:div>
    <w:div w:id="4558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A4EC-6631-4E0B-99FB-98C23518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Home</cp:lastModifiedBy>
  <cp:revision>14</cp:revision>
  <cp:lastPrinted>2025-06-05T09:13:00Z</cp:lastPrinted>
  <dcterms:created xsi:type="dcterms:W3CDTF">2026-03-17T02:08:00Z</dcterms:created>
  <dcterms:modified xsi:type="dcterms:W3CDTF">2026-03-21T05:16:00Z</dcterms:modified>
</cp:coreProperties>
</file>